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DF34D" w14:textId="77777777" w:rsidR="00DA4BB3" w:rsidRPr="004544E0" w:rsidRDefault="00DA4BB3" w:rsidP="00DA4BB3">
      <w:pPr>
        <w:rPr>
          <w:rFonts w:ascii="Aptos" w:eastAsia="Calibri" w:hAnsi="Aptos"/>
          <w:b/>
          <w:bCs/>
          <w:sz w:val="22"/>
          <w:szCs w:val="22"/>
          <w:lang w:val="de-AT"/>
        </w:rPr>
      </w:pPr>
      <w:r w:rsidRPr="004544E0">
        <w:rPr>
          <w:rFonts w:ascii="Aptos" w:hAnsi="Aptos"/>
          <w:b/>
          <w:bCs/>
          <w:sz w:val="22"/>
          <w:szCs w:val="22"/>
          <w:lang w:val="de-AT"/>
        </w:rPr>
        <w:t>Presseinformation</w:t>
      </w:r>
    </w:p>
    <w:p w14:paraId="0CABA81E" w14:textId="77777777" w:rsidR="00DA4BB3" w:rsidRPr="004544E0" w:rsidRDefault="00DA4BB3" w:rsidP="00DA4BB3">
      <w:pPr>
        <w:rPr>
          <w:rFonts w:ascii="Aptos" w:eastAsia="Calibri" w:hAnsi="Aptos" w:cstheme="minorHAnsi"/>
          <w:sz w:val="22"/>
          <w:szCs w:val="22"/>
          <w:lang w:val="de-AT"/>
        </w:rPr>
      </w:pPr>
      <w:r w:rsidRPr="004544E0">
        <w:rPr>
          <w:rFonts w:ascii="Aptos" w:eastAsia="Calibri" w:hAnsi="Aptos" w:cstheme="minorHAnsi"/>
          <w:sz w:val="22"/>
          <w:szCs w:val="22"/>
          <w:lang w:val="de-AT"/>
        </w:rPr>
        <w:t>Reisen / Wirtschaft / Unternehmen</w:t>
      </w:r>
    </w:p>
    <w:p w14:paraId="305D43E4" w14:textId="728F31F1" w:rsidR="00DA4BB3" w:rsidRPr="004544E0" w:rsidRDefault="00DA4BB3" w:rsidP="00DA4BB3">
      <w:pPr>
        <w:rPr>
          <w:rFonts w:ascii="Aptos" w:eastAsia="Calibri" w:hAnsi="Aptos" w:cstheme="minorHAnsi"/>
          <w:color w:val="000000" w:themeColor="text1"/>
          <w:sz w:val="22"/>
          <w:szCs w:val="22"/>
          <w:lang w:val="de-AT"/>
        </w:rPr>
      </w:pPr>
      <w:r w:rsidRPr="004544E0">
        <w:rPr>
          <w:rFonts w:ascii="Aptos" w:eastAsia="Calibri" w:hAnsi="Aptos" w:cstheme="minorHAnsi"/>
          <w:color w:val="000000" w:themeColor="text1"/>
          <w:sz w:val="22"/>
          <w:szCs w:val="22"/>
          <w:lang w:val="de-AT"/>
        </w:rPr>
        <w:t xml:space="preserve">Bratislava, </w:t>
      </w:r>
      <w:r w:rsidR="00201554">
        <w:rPr>
          <w:rFonts w:ascii="Aptos" w:eastAsia="Calibri" w:hAnsi="Aptos" w:cstheme="minorHAnsi"/>
          <w:color w:val="000000" w:themeColor="text1"/>
          <w:sz w:val="22"/>
          <w:szCs w:val="22"/>
          <w:lang w:val="de-AT"/>
        </w:rPr>
        <w:t>16</w:t>
      </w:r>
      <w:r w:rsidRPr="004544E0">
        <w:rPr>
          <w:rFonts w:ascii="Aptos" w:eastAsia="Calibri" w:hAnsi="Aptos" w:cstheme="minorHAnsi"/>
          <w:color w:val="000000" w:themeColor="text1"/>
          <w:sz w:val="22"/>
          <w:szCs w:val="22"/>
          <w:lang w:val="de-AT"/>
        </w:rPr>
        <w:t>.07.2026</w:t>
      </w:r>
    </w:p>
    <w:p w14:paraId="05025620" w14:textId="77777777" w:rsidR="00DA4BB3" w:rsidRPr="004544E0" w:rsidRDefault="00DA4BB3" w:rsidP="00DA4BB3">
      <w:pPr>
        <w:ind w:right="-1"/>
        <w:rPr>
          <w:rFonts w:ascii="Aptos" w:hAnsi="Aptos" w:cstheme="minorBidi"/>
          <w:b/>
          <w:bCs/>
          <w:sz w:val="28"/>
          <w:szCs w:val="28"/>
          <w:u w:val="single"/>
          <w:lang w:val="de-AT"/>
        </w:rPr>
      </w:pPr>
    </w:p>
    <w:p w14:paraId="45AECA5D" w14:textId="77777777" w:rsidR="00DA4BB3" w:rsidRPr="004544E0" w:rsidRDefault="00DA4BB3" w:rsidP="00DA4BB3">
      <w:pPr>
        <w:rPr>
          <w:rFonts w:ascii="Aptos" w:hAnsi="Aptos"/>
          <w:b/>
          <w:bCs/>
          <w:sz w:val="22"/>
          <w:szCs w:val="22"/>
          <w:lang w:val="de-AT"/>
        </w:rPr>
      </w:pPr>
      <w:r w:rsidRPr="004544E0">
        <w:rPr>
          <w:rFonts w:ascii="Aptos" w:hAnsi="Aptos" w:cstheme="minorBidi"/>
          <w:b/>
          <w:bCs/>
          <w:color w:val="000000" w:themeColor="text1"/>
          <w:sz w:val="28"/>
          <w:szCs w:val="28"/>
          <w:u w:val="single"/>
          <w:lang w:val="de-AT"/>
        </w:rPr>
        <w:t>Segeln zum fairen Preis: Wo der Segelurlaub preislich mit dem Hotelurlaub mithält</w:t>
      </w:r>
      <w:r w:rsidRPr="004544E0">
        <w:rPr>
          <w:rFonts w:ascii="Aptos" w:hAnsi="Aptos"/>
        </w:rPr>
        <w:br/>
      </w:r>
      <w:r w:rsidRPr="004544E0">
        <w:rPr>
          <w:rFonts w:ascii="Aptos" w:hAnsi="Aptos"/>
          <w:b/>
          <w:bCs/>
          <w:sz w:val="22"/>
          <w:szCs w:val="22"/>
          <w:lang w:val="de-AT"/>
        </w:rPr>
        <w:t xml:space="preserve">Eigene Yacht, Sonnendeck, jeden Abend ein neuer Hafen – und das günstiger als so mancher Cluburlaub? Eine Auswertung von </w:t>
      </w:r>
      <w:proofErr w:type="spellStart"/>
      <w:r w:rsidRPr="004544E0">
        <w:rPr>
          <w:rFonts w:ascii="Aptos" w:hAnsi="Aptos"/>
          <w:b/>
          <w:bCs/>
          <w:sz w:val="22"/>
          <w:szCs w:val="22"/>
          <w:lang w:val="de-AT"/>
        </w:rPr>
        <w:t>Boataround</w:t>
      </w:r>
      <w:proofErr w:type="spellEnd"/>
      <w:r w:rsidRPr="004544E0">
        <w:rPr>
          <w:rFonts w:ascii="Aptos" w:hAnsi="Aptos"/>
          <w:b/>
          <w:bCs/>
          <w:sz w:val="22"/>
          <w:szCs w:val="22"/>
          <w:lang w:val="de-AT"/>
        </w:rPr>
        <w:t xml:space="preserve"> zeigt: Mit der richtigen Planung sinken die Pro-Kopf-Kosten eines Segeltörns unter die Ausgaben für eine Pauschalreise. Besonders attraktiv ist das für Familien und Freundesgruppen aus Österreich und Süddeutschland, die etwa zum </w:t>
      </w:r>
      <w:proofErr w:type="spellStart"/>
      <w:r w:rsidRPr="004544E0">
        <w:rPr>
          <w:rFonts w:ascii="Aptos" w:hAnsi="Aptos"/>
          <w:b/>
          <w:bCs/>
          <w:sz w:val="22"/>
          <w:szCs w:val="22"/>
          <w:lang w:val="de-AT"/>
        </w:rPr>
        <w:t>Ablegehafen</w:t>
      </w:r>
      <w:proofErr w:type="spellEnd"/>
      <w:r w:rsidRPr="004544E0">
        <w:rPr>
          <w:rFonts w:ascii="Aptos" w:hAnsi="Aptos"/>
          <w:b/>
          <w:bCs/>
          <w:sz w:val="22"/>
          <w:szCs w:val="22"/>
          <w:lang w:val="de-AT"/>
        </w:rPr>
        <w:t xml:space="preserve"> in Kroatien tendenziell mit dem Auto anreisen können. </w:t>
      </w:r>
      <w:hyperlink r:id="rId11" w:history="1">
        <w:r w:rsidRPr="004544E0">
          <w:rPr>
            <w:rStyle w:val="Hyperlink"/>
            <w:rFonts w:ascii="Aptos" w:eastAsia="SimSun, 宋体" w:hAnsi="Aptos" w:cstheme="minorHAnsi"/>
            <w:b/>
            <w:bCs/>
            <w:color w:val="00B0F0"/>
            <w:kern w:val="3"/>
            <w:sz w:val="22"/>
            <w:szCs w:val="22"/>
            <w:lang w:val="de-AT" w:eastAsia="zh-CN"/>
          </w:rPr>
          <w:t>www.boataround.com</w:t>
        </w:r>
      </w:hyperlink>
      <w:r w:rsidRPr="004544E0">
        <w:rPr>
          <w:rFonts w:ascii="Aptos" w:hAnsi="Aptos"/>
          <w:b/>
          <w:bCs/>
          <w:sz w:val="22"/>
          <w:szCs w:val="22"/>
          <w:lang w:val="de-AT"/>
        </w:rPr>
        <w:t xml:space="preserve"> </w:t>
      </w:r>
    </w:p>
    <w:p w14:paraId="5D96293A" w14:textId="77777777" w:rsidR="00DA4BB3" w:rsidRPr="004544E0" w:rsidRDefault="00DA4BB3" w:rsidP="00DA4BB3">
      <w:pPr>
        <w:rPr>
          <w:rFonts w:ascii="Aptos" w:hAnsi="Aptos"/>
          <w:sz w:val="22"/>
          <w:szCs w:val="22"/>
          <w:lang w:val="de-AT"/>
        </w:rPr>
      </w:pPr>
    </w:p>
    <w:p w14:paraId="64B86EEF" w14:textId="77777777" w:rsidR="00DA4BB3" w:rsidRDefault="00DA4BB3" w:rsidP="00DA4BB3">
      <w:pPr>
        <w:rPr>
          <w:rFonts w:ascii="Aptos" w:hAnsi="Aptos"/>
          <w:sz w:val="22"/>
          <w:szCs w:val="22"/>
          <w:lang w:val="de-AT"/>
        </w:rPr>
      </w:pPr>
      <w:r w:rsidRPr="004544E0">
        <w:rPr>
          <w:rFonts w:ascii="Aptos" w:hAnsi="Aptos"/>
          <w:sz w:val="22"/>
          <w:szCs w:val="22"/>
          <w:lang w:val="de-AT"/>
        </w:rPr>
        <w:t xml:space="preserve">Segeln gilt vielen als exklusiv und teuer. Mit konkreten Rechenbeispielen tritt </w:t>
      </w:r>
      <w:proofErr w:type="spellStart"/>
      <w:r w:rsidRPr="004544E0">
        <w:rPr>
          <w:rFonts w:ascii="Aptos" w:hAnsi="Aptos"/>
          <w:sz w:val="22"/>
          <w:szCs w:val="22"/>
          <w:lang w:val="de-AT"/>
        </w:rPr>
        <w:t>Boataround</w:t>
      </w:r>
      <w:proofErr w:type="spellEnd"/>
      <w:r w:rsidRPr="004544E0">
        <w:rPr>
          <w:rFonts w:ascii="Aptos" w:hAnsi="Aptos"/>
          <w:sz w:val="22"/>
          <w:szCs w:val="22"/>
          <w:lang w:val="de-AT"/>
        </w:rPr>
        <w:t xml:space="preserve"> den Gegenbeweis an. „Sobald man die Gesamtkosten durch die Crewmitglieder teilt, wird ein Segelurlaub überraschend leistbar“, sagt CEO und Mitgründer </w:t>
      </w:r>
      <w:r w:rsidRPr="004544E0">
        <w:rPr>
          <w:rFonts w:ascii="Aptos" w:hAnsi="Aptos"/>
          <w:b/>
          <w:bCs/>
          <w:sz w:val="22"/>
          <w:szCs w:val="22"/>
          <w:lang w:val="de-AT"/>
        </w:rPr>
        <w:t>Pavel Pribis</w:t>
      </w:r>
      <w:r w:rsidRPr="004544E0">
        <w:rPr>
          <w:rFonts w:ascii="Aptos" w:hAnsi="Aptos"/>
          <w:sz w:val="22"/>
          <w:szCs w:val="22"/>
          <w:lang w:val="de-AT"/>
        </w:rPr>
        <w:t xml:space="preserve">. Denn anders als beim Hotel zahlt man nicht pro Person, sondern für das Boot. Je </w:t>
      </w:r>
      <w:proofErr w:type="gramStart"/>
      <w:r w:rsidRPr="004544E0">
        <w:rPr>
          <w:rFonts w:ascii="Aptos" w:hAnsi="Aptos"/>
          <w:sz w:val="22"/>
          <w:szCs w:val="22"/>
          <w:lang w:val="de-AT"/>
        </w:rPr>
        <w:t>voller die Crew</w:t>
      </w:r>
      <w:proofErr w:type="gramEnd"/>
      <w:r w:rsidRPr="004544E0">
        <w:rPr>
          <w:rFonts w:ascii="Aptos" w:hAnsi="Aptos"/>
          <w:sz w:val="22"/>
          <w:szCs w:val="22"/>
          <w:lang w:val="de-AT"/>
        </w:rPr>
        <w:t>, desto günstiger wird es also pro Kopf.</w:t>
      </w:r>
    </w:p>
    <w:p w14:paraId="1284B100" w14:textId="77777777" w:rsidR="00DA4BB3" w:rsidRPr="004544E0" w:rsidRDefault="00DA4BB3" w:rsidP="00DA4BB3">
      <w:pPr>
        <w:rPr>
          <w:rFonts w:ascii="Aptos" w:hAnsi="Aptos"/>
          <w:sz w:val="22"/>
          <w:szCs w:val="22"/>
          <w:lang w:val="de-AT"/>
        </w:rPr>
      </w:pPr>
    </w:p>
    <w:p w14:paraId="07870F3E" w14:textId="77777777" w:rsidR="00DA4BB3" w:rsidRPr="004544E0" w:rsidRDefault="00DA4BB3" w:rsidP="00DA4BB3">
      <w:pPr>
        <w:rPr>
          <w:rFonts w:ascii="Aptos" w:hAnsi="Aptos"/>
          <w:b/>
          <w:bCs/>
          <w:sz w:val="22"/>
          <w:szCs w:val="22"/>
          <w:lang w:val="de-AT"/>
        </w:rPr>
      </w:pPr>
      <w:r w:rsidRPr="004544E0">
        <w:rPr>
          <w:rFonts w:ascii="Aptos" w:hAnsi="Aptos"/>
          <w:b/>
          <w:bCs/>
          <w:sz w:val="22"/>
          <w:szCs w:val="22"/>
          <w:lang w:val="de-AT"/>
        </w:rPr>
        <w:t>Drei realistische Szenarien</w:t>
      </w:r>
    </w:p>
    <w:p w14:paraId="63606083" w14:textId="656344FD" w:rsidR="00DA4BB3" w:rsidRPr="004544E0" w:rsidRDefault="78CD63C7" w:rsidP="00DA4BB3">
      <w:pPr>
        <w:rPr>
          <w:rFonts w:ascii="Aptos" w:hAnsi="Aptos"/>
          <w:sz w:val="22"/>
          <w:szCs w:val="22"/>
          <w:lang w:val="de-AT"/>
        </w:rPr>
      </w:pPr>
      <w:r w:rsidRPr="550E4764">
        <w:rPr>
          <w:rFonts w:ascii="Aptos" w:hAnsi="Aptos"/>
          <w:sz w:val="22"/>
          <w:szCs w:val="22"/>
          <w:lang w:val="de-AT"/>
        </w:rPr>
        <w:t>So gibt es eine Vier-Kabinen-Yacht (z. B. Bavaria Cruiser 46) an der kroatischen Küste je nach Saison ab etwa 910 Euro pro Woche.</w:t>
      </w:r>
      <w:r w:rsidR="6D0EE118" w:rsidRPr="550E4764">
        <w:rPr>
          <w:rFonts w:ascii="Aptos" w:hAnsi="Aptos"/>
          <w:sz w:val="22"/>
          <w:szCs w:val="22"/>
          <w:lang w:val="de-AT"/>
        </w:rPr>
        <w:t xml:space="preserve"> Kalkuliert man mit acht Personen, so liegt der Pro-Kopf-Preis </w:t>
      </w:r>
      <w:r w:rsidR="1A921878" w:rsidRPr="550E4764">
        <w:rPr>
          <w:rFonts w:ascii="Aptos" w:hAnsi="Aptos"/>
          <w:sz w:val="22"/>
          <w:szCs w:val="22"/>
          <w:lang w:val="de-AT"/>
        </w:rPr>
        <w:t>bei etwa 114 Euro. Dazu kommen üblicherweise noch Gebühren, Ortstaxen, Treibstoffkosten sowie ein bis zwei koste</w:t>
      </w:r>
      <w:r w:rsidR="61FE9D34" w:rsidRPr="550E4764">
        <w:rPr>
          <w:rFonts w:ascii="Aptos" w:hAnsi="Aptos"/>
          <w:sz w:val="22"/>
          <w:szCs w:val="22"/>
          <w:lang w:val="de-AT"/>
        </w:rPr>
        <w:t xml:space="preserve">npflichtige Anlegenächte in Häfen, womit die Gesamtbelastung </w:t>
      </w:r>
      <w:r w:rsidR="0D6179E5" w:rsidRPr="550E4764">
        <w:rPr>
          <w:rFonts w:ascii="Aptos" w:hAnsi="Aptos"/>
          <w:sz w:val="22"/>
          <w:szCs w:val="22"/>
          <w:lang w:val="de-AT"/>
        </w:rPr>
        <w:t>auf ungefähr 170 bis 190 Euro pro Person und Woche steigt</w:t>
      </w:r>
      <w:r w:rsidR="61FE9D34" w:rsidRPr="550E4764">
        <w:rPr>
          <w:rFonts w:ascii="Aptos" w:hAnsi="Aptos"/>
          <w:sz w:val="22"/>
          <w:szCs w:val="22"/>
          <w:lang w:val="de-AT"/>
        </w:rPr>
        <w:t>.</w:t>
      </w:r>
      <w:r w:rsidR="41D1F2A0" w:rsidRPr="550E4764">
        <w:rPr>
          <w:rFonts w:ascii="Aptos" w:hAnsi="Aptos"/>
          <w:sz w:val="22"/>
          <w:szCs w:val="22"/>
          <w:lang w:val="de-AT"/>
        </w:rPr>
        <w:t xml:space="preserve"> Nicht eingerechnet sind dabei die Anreisekosten, Verpflegung, individuelle Ausgaben sowie Kautionen – wobei </w:t>
      </w:r>
      <w:proofErr w:type="gramStart"/>
      <w:r w:rsidR="41D1F2A0" w:rsidRPr="550E4764">
        <w:rPr>
          <w:rFonts w:ascii="Aptos" w:hAnsi="Aptos"/>
          <w:sz w:val="22"/>
          <w:szCs w:val="22"/>
          <w:lang w:val="de-AT"/>
        </w:rPr>
        <w:t>Letztere freilich</w:t>
      </w:r>
      <w:proofErr w:type="gramEnd"/>
      <w:r w:rsidR="41D1F2A0" w:rsidRPr="550E4764">
        <w:rPr>
          <w:rFonts w:ascii="Aptos" w:hAnsi="Aptos"/>
          <w:sz w:val="22"/>
          <w:szCs w:val="22"/>
          <w:lang w:val="de-AT"/>
        </w:rPr>
        <w:t xml:space="preserve"> </w:t>
      </w:r>
      <w:r w:rsidR="762DDBF5" w:rsidRPr="550E4764">
        <w:rPr>
          <w:rFonts w:ascii="Aptos" w:hAnsi="Aptos"/>
          <w:sz w:val="22"/>
          <w:szCs w:val="22"/>
          <w:lang w:val="de-AT"/>
        </w:rPr>
        <w:t>zum Ende des Segelurlaubs erstattet wird</w:t>
      </w:r>
      <w:r w:rsidR="00D04C22">
        <w:rPr>
          <w:rFonts w:ascii="Aptos" w:hAnsi="Aptos"/>
          <w:sz w:val="22"/>
          <w:szCs w:val="22"/>
          <w:lang w:val="de-AT"/>
        </w:rPr>
        <w:t>.</w:t>
      </w:r>
    </w:p>
    <w:p w14:paraId="35254E5A" w14:textId="5407BE74" w:rsidR="550E4764" w:rsidRDefault="550E4764" w:rsidP="550E4764">
      <w:pPr>
        <w:rPr>
          <w:rFonts w:ascii="Aptos" w:hAnsi="Aptos"/>
          <w:sz w:val="22"/>
          <w:szCs w:val="22"/>
          <w:lang w:val="de-AT"/>
        </w:rPr>
      </w:pPr>
    </w:p>
    <w:p w14:paraId="03637B21" w14:textId="4D731951" w:rsidR="00DA4BB3" w:rsidRPr="004544E0" w:rsidRDefault="78CD63C7" w:rsidP="00DA4BB3">
      <w:pPr>
        <w:rPr>
          <w:rFonts w:ascii="Aptos" w:hAnsi="Aptos"/>
          <w:sz w:val="22"/>
          <w:szCs w:val="22"/>
          <w:lang w:val="de-AT"/>
        </w:rPr>
      </w:pPr>
      <w:r w:rsidRPr="550E4764">
        <w:rPr>
          <w:rFonts w:ascii="Aptos" w:hAnsi="Aptos"/>
          <w:sz w:val="22"/>
          <w:szCs w:val="22"/>
          <w:lang w:val="de-AT"/>
        </w:rPr>
        <w:t>Selbst in der Hochsaison bleibt Kroatien attraktiv. Eine moderne Zwölf-Meter-Yacht mit drei Kabinen kommt bei acht Personen auf 430 bis 480 Euro pro Kopf für eine Woche.</w:t>
      </w:r>
      <w:r w:rsidR="171F4E28" w:rsidRPr="550E4764">
        <w:rPr>
          <w:rFonts w:ascii="Aptos" w:hAnsi="Aptos"/>
          <w:sz w:val="22"/>
          <w:szCs w:val="22"/>
          <w:lang w:val="de-AT"/>
        </w:rPr>
        <w:t xml:space="preserve"> Die </w:t>
      </w:r>
      <w:r w:rsidR="248B5F8F" w:rsidRPr="550E4764">
        <w:rPr>
          <w:rFonts w:ascii="Aptos" w:hAnsi="Aptos"/>
          <w:sz w:val="22"/>
          <w:szCs w:val="22"/>
          <w:lang w:val="de-AT"/>
        </w:rPr>
        <w:t>tatsächlichen K</w:t>
      </w:r>
      <w:r w:rsidR="171F4E28" w:rsidRPr="550E4764">
        <w:rPr>
          <w:rFonts w:ascii="Aptos" w:hAnsi="Aptos"/>
          <w:sz w:val="22"/>
          <w:szCs w:val="22"/>
          <w:lang w:val="de-AT"/>
        </w:rPr>
        <w:t xml:space="preserve">osten hängen </w:t>
      </w:r>
      <w:proofErr w:type="gramStart"/>
      <w:r w:rsidR="171F4E28" w:rsidRPr="550E4764">
        <w:rPr>
          <w:rFonts w:ascii="Aptos" w:hAnsi="Aptos"/>
          <w:sz w:val="22"/>
          <w:szCs w:val="22"/>
          <w:lang w:val="de-AT"/>
        </w:rPr>
        <w:t>natürlich stark</w:t>
      </w:r>
      <w:proofErr w:type="gramEnd"/>
      <w:r w:rsidR="171F4E28" w:rsidRPr="550E4764">
        <w:rPr>
          <w:rFonts w:ascii="Aptos" w:hAnsi="Aptos"/>
          <w:sz w:val="22"/>
          <w:szCs w:val="22"/>
          <w:lang w:val="de-AT"/>
        </w:rPr>
        <w:t xml:space="preserve"> davon ab, zu welchem Datum die Reise startet</w:t>
      </w:r>
      <w:r w:rsidR="573BA03C" w:rsidRPr="550E4764">
        <w:rPr>
          <w:rFonts w:ascii="Aptos" w:hAnsi="Aptos"/>
          <w:sz w:val="22"/>
          <w:szCs w:val="22"/>
          <w:lang w:val="de-AT"/>
        </w:rPr>
        <w:t xml:space="preserve"> und</w:t>
      </w:r>
      <w:r w:rsidR="171F4E28" w:rsidRPr="550E4764">
        <w:rPr>
          <w:rFonts w:ascii="Aptos" w:hAnsi="Aptos"/>
          <w:sz w:val="22"/>
          <w:szCs w:val="22"/>
          <w:lang w:val="de-AT"/>
        </w:rPr>
        <w:t xml:space="preserve"> </w:t>
      </w:r>
      <w:r w:rsidR="25AB5F1D" w:rsidRPr="550E4764">
        <w:rPr>
          <w:rFonts w:ascii="Aptos" w:hAnsi="Aptos"/>
          <w:sz w:val="22"/>
          <w:szCs w:val="22"/>
          <w:lang w:val="de-AT"/>
        </w:rPr>
        <w:t>ob das Boot voll belegt ist.</w:t>
      </w:r>
      <w:r w:rsidR="2742868C" w:rsidRPr="550E4764">
        <w:rPr>
          <w:rFonts w:ascii="Aptos" w:hAnsi="Aptos"/>
          <w:sz w:val="22"/>
          <w:szCs w:val="22"/>
          <w:lang w:val="de-AT"/>
        </w:rPr>
        <w:t xml:space="preserve"> Nicht zuletzt wirkt sich auch auf das Budget aus. Wie oft die Crew beschließt, einen </w:t>
      </w:r>
      <w:r w:rsidR="140DFAD1" w:rsidRPr="550E4764">
        <w:rPr>
          <w:rFonts w:ascii="Aptos" w:hAnsi="Aptos"/>
          <w:sz w:val="22"/>
          <w:szCs w:val="22"/>
          <w:lang w:val="de-AT"/>
        </w:rPr>
        <w:t xml:space="preserve">bewirtschafteten </w:t>
      </w:r>
      <w:r w:rsidR="2742868C" w:rsidRPr="550E4764">
        <w:rPr>
          <w:rFonts w:ascii="Aptos" w:hAnsi="Aptos"/>
          <w:sz w:val="22"/>
          <w:szCs w:val="22"/>
          <w:lang w:val="de-AT"/>
        </w:rPr>
        <w:t>Hafenpl</w:t>
      </w:r>
      <w:r w:rsidR="76A00A0D" w:rsidRPr="550E4764">
        <w:rPr>
          <w:rFonts w:ascii="Aptos" w:hAnsi="Aptos"/>
          <w:sz w:val="22"/>
          <w:szCs w:val="22"/>
          <w:lang w:val="de-AT"/>
        </w:rPr>
        <w:t xml:space="preserve">atz </w:t>
      </w:r>
      <w:r w:rsidR="4B4CB0B9" w:rsidRPr="550E4764">
        <w:rPr>
          <w:rFonts w:ascii="Aptos" w:hAnsi="Aptos"/>
          <w:sz w:val="22"/>
          <w:szCs w:val="22"/>
          <w:lang w:val="de-AT"/>
        </w:rPr>
        <w:t xml:space="preserve">zu belegen, anstatt nur vor Anker zu gehen oder ein </w:t>
      </w:r>
      <w:proofErr w:type="spellStart"/>
      <w:r w:rsidR="4B4CB0B9" w:rsidRPr="550E4764">
        <w:rPr>
          <w:rFonts w:ascii="Aptos" w:hAnsi="Aptos"/>
          <w:sz w:val="22"/>
          <w:szCs w:val="22"/>
          <w:lang w:val="de-AT"/>
        </w:rPr>
        <w:t>Stadtkai</w:t>
      </w:r>
      <w:proofErr w:type="spellEnd"/>
      <w:r w:rsidR="4B4CB0B9" w:rsidRPr="550E4764">
        <w:rPr>
          <w:rFonts w:ascii="Aptos" w:hAnsi="Aptos"/>
          <w:sz w:val="22"/>
          <w:szCs w:val="22"/>
          <w:lang w:val="de-AT"/>
        </w:rPr>
        <w:t xml:space="preserve"> zu nutzen. Tatsächlich kann die Zahl der Ha</w:t>
      </w:r>
      <w:r w:rsidR="58D99C7C" w:rsidRPr="550E4764">
        <w:rPr>
          <w:rFonts w:ascii="Aptos" w:hAnsi="Aptos"/>
          <w:sz w:val="22"/>
          <w:szCs w:val="22"/>
          <w:lang w:val="de-AT"/>
        </w:rPr>
        <w:t>fennächte rasch zum größten Budgetposten werden.</w:t>
      </w:r>
      <w:r w:rsidR="00DA4BB3">
        <w:br/>
      </w:r>
    </w:p>
    <w:p w14:paraId="6CC283FD" w14:textId="32779CAB" w:rsidR="00DA4BB3" w:rsidRPr="004544E0" w:rsidRDefault="78CD63C7" w:rsidP="00DA4BB3">
      <w:pPr>
        <w:rPr>
          <w:rFonts w:ascii="Aptos" w:hAnsi="Aptos"/>
          <w:sz w:val="22"/>
          <w:szCs w:val="22"/>
          <w:lang w:val="de-AT"/>
        </w:rPr>
      </w:pPr>
      <w:r w:rsidRPr="550E4764">
        <w:rPr>
          <w:rFonts w:ascii="Aptos" w:hAnsi="Aptos"/>
          <w:sz w:val="22"/>
          <w:szCs w:val="22"/>
          <w:lang w:val="de-AT"/>
        </w:rPr>
        <w:t>Ein klassischer Drei-Kabinen-</w:t>
      </w:r>
      <w:proofErr w:type="spellStart"/>
      <w:r w:rsidRPr="550E4764">
        <w:rPr>
          <w:rFonts w:ascii="Aptos" w:hAnsi="Aptos"/>
          <w:sz w:val="22"/>
          <w:szCs w:val="22"/>
          <w:lang w:val="de-AT"/>
        </w:rPr>
        <w:t>Monohull</w:t>
      </w:r>
      <w:proofErr w:type="spellEnd"/>
      <w:r w:rsidRPr="550E4764">
        <w:rPr>
          <w:rFonts w:ascii="Aptos" w:hAnsi="Aptos"/>
          <w:sz w:val="22"/>
          <w:szCs w:val="22"/>
          <w:lang w:val="de-AT"/>
        </w:rPr>
        <w:t xml:space="preserve"> für den Segeltörn rund um Griechenland ist ab rund 1.000 Euro pro Woche zu bekommen. </w:t>
      </w:r>
      <w:r w:rsidR="5FE77DF9" w:rsidRPr="550E4764">
        <w:rPr>
          <w:rFonts w:ascii="Aptos" w:hAnsi="Aptos"/>
          <w:sz w:val="22"/>
          <w:szCs w:val="22"/>
          <w:lang w:val="de-AT"/>
        </w:rPr>
        <w:t xml:space="preserve">Die griechischen Stadthäfen und Insel-Anlegeplätze sind grundsätzlich günstiger als die </w:t>
      </w:r>
      <w:proofErr w:type="gramStart"/>
      <w:r w:rsidR="5FE77DF9" w:rsidRPr="550E4764">
        <w:rPr>
          <w:rFonts w:ascii="Aptos" w:hAnsi="Aptos"/>
          <w:sz w:val="22"/>
          <w:szCs w:val="22"/>
          <w:lang w:val="de-AT"/>
        </w:rPr>
        <w:t>meist bewirtschafteten</w:t>
      </w:r>
      <w:proofErr w:type="gramEnd"/>
      <w:r w:rsidR="5FE77DF9" w:rsidRPr="550E4764">
        <w:rPr>
          <w:rFonts w:ascii="Aptos" w:hAnsi="Aptos"/>
          <w:sz w:val="22"/>
          <w:szCs w:val="22"/>
          <w:lang w:val="de-AT"/>
        </w:rPr>
        <w:t xml:space="preserve"> Marinas in </w:t>
      </w:r>
      <w:r w:rsidR="16C32D57" w:rsidRPr="550E4764">
        <w:rPr>
          <w:rFonts w:ascii="Aptos" w:hAnsi="Aptos"/>
          <w:sz w:val="22"/>
          <w:szCs w:val="22"/>
          <w:lang w:val="de-AT"/>
        </w:rPr>
        <w:t>Kroatien. Dennoch fallen auch hier zusätzliche Services ins Gewicht, wenn es an die Abrechnun</w:t>
      </w:r>
      <w:r w:rsidR="00040FD1">
        <w:rPr>
          <w:rFonts w:ascii="Aptos" w:hAnsi="Aptos"/>
          <w:sz w:val="22"/>
          <w:szCs w:val="22"/>
          <w:lang w:val="de-AT"/>
        </w:rPr>
        <w:t>g</w:t>
      </w:r>
      <w:r w:rsidR="16C32D57" w:rsidRPr="550E4764">
        <w:rPr>
          <w:rFonts w:ascii="Aptos" w:hAnsi="Aptos"/>
          <w:sz w:val="22"/>
          <w:szCs w:val="22"/>
          <w:lang w:val="de-AT"/>
        </w:rPr>
        <w:t xml:space="preserve"> geht – etwa die Nutzung von Duschen und Elektrizität.</w:t>
      </w:r>
      <w:r w:rsidR="7A4A178F" w:rsidRPr="550E4764">
        <w:rPr>
          <w:rFonts w:ascii="Aptos" w:hAnsi="Aptos"/>
          <w:sz w:val="22"/>
          <w:szCs w:val="22"/>
          <w:lang w:val="de-AT"/>
        </w:rPr>
        <w:t xml:space="preserve"> Nach Möglichkeit sollten Tavernas angesteuert werden, </w:t>
      </w:r>
      <w:proofErr w:type="gramStart"/>
      <w:r w:rsidR="7A4A178F" w:rsidRPr="550E4764">
        <w:rPr>
          <w:rFonts w:ascii="Aptos" w:hAnsi="Aptos"/>
          <w:sz w:val="22"/>
          <w:szCs w:val="22"/>
          <w:lang w:val="de-AT"/>
        </w:rPr>
        <w:t>die konsumierenden Gästen</w:t>
      </w:r>
      <w:proofErr w:type="gramEnd"/>
      <w:r w:rsidR="7A4A178F" w:rsidRPr="550E4764">
        <w:rPr>
          <w:rFonts w:ascii="Aptos" w:hAnsi="Aptos"/>
          <w:sz w:val="22"/>
          <w:szCs w:val="22"/>
          <w:lang w:val="de-AT"/>
        </w:rPr>
        <w:t xml:space="preserve"> einen Anlegeplatz ohne Zusatzkosten zur Verfügung stellen. Mit sechs bis acht Personen gerechnet, </w:t>
      </w:r>
      <w:r w:rsidR="070200C4" w:rsidRPr="550E4764">
        <w:rPr>
          <w:rFonts w:ascii="Aptos" w:hAnsi="Aptos"/>
          <w:sz w:val="22"/>
          <w:szCs w:val="22"/>
          <w:lang w:val="de-AT"/>
        </w:rPr>
        <w:t>kann jedes einzelne Crewmitglied mit Kosten von etwa 190 bis 220 Euro pro Woche rechnen</w:t>
      </w:r>
      <w:r w:rsidR="4197F16C" w:rsidRPr="550E4764">
        <w:rPr>
          <w:rFonts w:ascii="Aptos" w:hAnsi="Aptos"/>
          <w:sz w:val="22"/>
          <w:szCs w:val="22"/>
          <w:lang w:val="de-AT"/>
        </w:rPr>
        <w:t xml:space="preserve"> – freilich ohne die Anreise, die zumeist per Flugzeug erfolgt, die Verpflegung sowie individuelle Extras.</w:t>
      </w:r>
    </w:p>
    <w:p w14:paraId="2D690F2A" w14:textId="77777777" w:rsidR="00040FD1" w:rsidRDefault="00040FD1" w:rsidP="00DA4BB3">
      <w:pPr>
        <w:rPr>
          <w:rFonts w:ascii="Aptos" w:hAnsi="Aptos"/>
          <w:b/>
          <w:bCs/>
          <w:sz w:val="22"/>
          <w:szCs w:val="22"/>
          <w:lang w:val="de-AT"/>
        </w:rPr>
      </w:pPr>
    </w:p>
    <w:p w14:paraId="7D4E7A84" w14:textId="4D14AE21" w:rsidR="00DA4BB3" w:rsidRPr="004544E0" w:rsidRDefault="00DA4BB3" w:rsidP="00DA4BB3">
      <w:pPr>
        <w:rPr>
          <w:rFonts w:ascii="Aptos" w:hAnsi="Aptos"/>
          <w:b/>
          <w:bCs/>
          <w:sz w:val="22"/>
          <w:szCs w:val="22"/>
          <w:lang w:val="de-AT"/>
        </w:rPr>
      </w:pPr>
      <w:r w:rsidRPr="004544E0">
        <w:rPr>
          <w:rFonts w:ascii="Aptos" w:hAnsi="Aptos"/>
          <w:b/>
          <w:bCs/>
          <w:sz w:val="22"/>
          <w:szCs w:val="22"/>
          <w:lang w:val="de-AT"/>
        </w:rPr>
        <w:t>Mit dem Auto an Bord</w:t>
      </w:r>
    </w:p>
    <w:p w14:paraId="30892116" w14:textId="39FF254E" w:rsidR="00DA4BB3" w:rsidRPr="004544E0" w:rsidRDefault="78CD63C7" w:rsidP="00DA4BB3">
      <w:pPr>
        <w:rPr>
          <w:rFonts w:ascii="Aptos" w:hAnsi="Aptos"/>
          <w:sz w:val="22"/>
          <w:szCs w:val="22"/>
          <w:lang w:val="de-AT"/>
        </w:rPr>
      </w:pPr>
      <w:r w:rsidRPr="550E4764">
        <w:rPr>
          <w:rFonts w:ascii="Aptos" w:hAnsi="Aptos"/>
          <w:sz w:val="22"/>
          <w:szCs w:val="22"/>
          <w:lang w:val="de-AT"/>
        </w:rPr>
        <w:t>Ein Hebel, der Segeln als Budget-Urlaubsvariante für den DACH-Raum attraktiv macht, ist die Anreise. Viele kroatische Marinas liegen in guter PKW-Reichweite von Österreich, Süddeutschland oder auch der Schweiz.</w:t>
      </w:r>
      <w:r w:rsidR="3DF3C93F" w:rsidRPr="550E4764">
        <w:rPr>
          <w:rFonts w:ascii="Aptos" w:hAnsi="Aptos"/>
          <w:sz w:val="22"/>
          <w:szCs w:val="22"/>
          <w:lang w:val="de-AT"/>
        </w:rPr>
        <w:t xml:space="preserve"> Die Autofahrt sorgt für eine günstige Erreichbarkeit des gebuchten Boots</w:t>
      </w:r>
      <w:r w:rsidR="540C055E" w:rsidRPr="550E4764">
        <w:rPr>
          <w:rFonts w:ascii="Aptos" w:hAnsi="Aptos"/>
          <w:sz w:val="22"/>
          <w:szCs w:val="22"/>
          <w:lang w:val="de-AT"/>
        </w:rPr>
        <w:t xml:space="preserve">, zudem fällt der Transport von Reisegepäck und Proviant leichter. Wie </w:t>
      </w:r>
      <w:r w:rsidR="540C055E" w:rsidRPr="550E4764">
        <w:rPr>
          <w:rFonts w:ascii="Aptos" w:hAnsi="Aptos"/>
          <w:sz w:val="22"/>
          <w:szCs w:val="22"/>
          <w:lang w:val="de-AT"/>
        </w:rPr>
        <w:lastRenderedPageBreak/>
        <w:t xml:space="preserve">bei der Segelyacht selbst </w:t>
      </w:r>
      <w:r w:rsidR="4BCF9110" w:rsidRPr="550E4764">
        <w:rPr>
          <w:rFonts w:ascii="Aptos" w:hAnsi="Aptos"/>
          <w:sz w:val="22"/>
          <w:szCs w:val="22"/>
          <w:lang w:val="de-AT"/>
        </w:rPr>
        <w:t>sinken auch hier die</w:t>
      </w:r>
      <w:r w:rsidRPr="550E4764">
        <w:rPr>
          <w:rFonts w:ascii="Aptos" w:hAnsi="Aptos"/>
          <w:sz w:val="22"/>
          <w:szCs w:val="22"/>
          <w:lang w:val="de-AT"/>
        </w:rPr>
        <w:t xml:space="preserve"> </w:t>
      </w:r>
      <w:r w:rsidR="42814FE8" w:rsidRPr="550E4764">
        <w:rPr>
          <w:rFonts w:ascii="Aptos" w:hAnsi="Aptos"/>
          <w:sz w:val="22"/>
          <w:szCs w:val="22"/>
          <w:lang w:val="de-AT"/>
        </w:rPr>
        <w:t>Pro-Kopf-Kosten im Fall einer Fahrgemeinschaft.</w:t>
      </w:r>
      <w:r w:rsidR="24397665" w:rsidRPr="550E4764">
        <w:rPr>
          <w:rFonts w:ascii="Aptos" w:hAnsi="Aptos"/>
          <w:sz w:val="22"/>
          <w:szCs w:val="22"/>
          <w:lang w:val="de-AT"/>
        </w:rPr>
        <w:t xml:space="preserve"> „Wir wollen mit der Vorstellung aufräumen, dass Segeln nur einer kleinen, wohlhabenden Gruppe vorbehalten ist“, betont </w:t>
      </w:r>
      <w:r w:rsidR="24397665" w:rsidRPr="008C23CA">
        <w:rPr>
          <w:rFonts w:ascii="Aptos" w:hAnsi="Aptos"/>
          <w:b/>
          <w:bCs/>
          <w:sz w:val="22"/>
          <w:szCs w:val="22"/>
          <w:lang w:val="de-AT"/>
        </w:rPr>
        <w:t>Pribis</w:t>
      </w:r>
      <w:r w:rsidR="24397665" w:rsidRPr="550E4764">
        <w:rPr>
          <w:rFonts w:ascii="Aptos" w:hAnsi="Aptos"/>
          <w:sz w:val="22"/>
          <w:szCs w:val="22"/>
          <w:lang w:val="de-AT"/>
        </w:rPr>
        <w:t>. „Für eine Familie oder eine Gruppe von Freunden, die die meisten verfügbaren Kojen belegt und die Übernachtungen im Yachthafen sorgfältig plant, kann eine Woche auf dem Wasser preislich mit einem Hotelurlaub mithalten.“</w:t>
      </w:r>
    </w:p>
    <w:p w14:paraId="7FA737CD" w14:textId="77777777" w:rsidR="00040FD1" w:rsidRDefault="00040FD1" w:rsidP="00DA4BB3">
      <w:pPr>
        <w:rPr>
          <w:rFonts w:ascii="Aptos" w:hAnsi="Aptos"/>
          <w:b/>
          <w:bCs/>
          <w:sz w:val="22"/>
          <w:szCs w:val="22"/>
          <w:lang w:val="de-AT"/>
        </w:rPr>
      </w:pPr>
    </w:p>
    <w:p w14:paraId="17C71400" w14:textId="04AD1910" w:rsidR="00DA4BB3" w:rsidRPr="004544E0" w:rsidRDefault="78CD63C7" w:rsidP="00DA4BB3">
      <w:pPr>
        <w:rPr>
          <w:rFonts w:ascii="Aptos" w:hAnsi="Aptos"/>
          <w:b/>
          <w:bCs/>
          <w:sz w:val="22"/>
          <w:szCs w:val="22"/>
          <w:lang w:val="de-AT"/>
        </w:rPr>
      </w:pPr>
      <w:r w:rsidRPr="550E4764">
        <w:rPr>
          <w:rFonts w:ascii="Aptos" w:hAnsi="Aptos"/>
          <w:b/>
          <w:bCs/>
          <w:sz w:val="22"/>
          <w:szCs w:val="22"/>
          <w:lang w:val="de-AT"/>
        </w:rPr>
        <w:t>Zusätzliche Erleichterung durch statistischen „Urlaubseuro“</w:t>
      </w:r>
    </w:p>
    <w:p w14:paraId="4B56F0A8" w14:textId="77777777" w:rsidR="00DA4BB3" w:rsidRDefault="00DA4BB3" w:rsidP="00DA4BB3">
      <w:pPr>
        <w:rPr>
          <w:rFonts w:ascii="Aptos" w:hAnsi="Aptos"/>
          <w:sz w:val="22"/>
          <w:szCs w:val="22"/>
          <w:lang w:val="de-AT"/>
        </w:rPr>
      </w:pPr>
      <w:r w:rsidRPr="004544E0">
        <w:rPr>
          <w:rFonts w:ascii="Aptos" w:hAnsi="Aptos"/>
          <w:sz w:val="22"/>
          <w:szCs w:val="22"/>
          <w:lang w:val="de-AT"/>
        </w:rPr>
        <w:t>Zusätzliche Attraktivität erhält der Segelurlaub in kroatischen und griechischen Gewässern v</w:t>
      </w:r>
      <w:r>
        <w:rPr>
          <w:rFonts w:ascii="Aptos" w:hAnsi="Aptos"/>
          <w:sz w:val="22"/>
          <w:szCs w:val="22"/>
          <w:lang w:val="de-AT"/>
        </w:rPr>
        <w:t xml:space="preserve">or </w:t>
      </w:r>
      <w:r w:rsidRPr="004544E0">
        <w:rPr>
          <w:rFonts w:ascii="Aptos" w:hAnsi="Aptos"/>
          <w:sz w:val="22"/>
          <w:szCs w:val="22"/>
          <w:lang w:val="de-AT"/>
        </w:rPr>
        <w:t xml:space="preserve">dem Hintergrund des von der Statistik Austria wie jedes Jahr berechneten "Urlaubseuro": Trotz überall spürbarer Inflation sind 2026 Kroatien und Griechenland weiterhin gute Reiseziele, wenn es um die Kaufkraft österreichischer </w:t>
      </w:r>
      <w:proofErr w:type="spellStart"/>
      <w:proofErr w:type="gramStart"/>
      <w:r w:rsidRPr="004544E0">
        <w:rPr>
          <w:rFonts w:ascii="Aptos" w:hAnsi="Aptos"/>
          <w:sz w:val="22"/>
          <w:szCs w:val="22"/>
          <w:lang w:val="de-AT"/>
        </w:rPr>
        <w:t>Bürger:innen</w:t>
      </w:r>
      <w:proofErr w:type="spellEnd"/>
      <w:proofErr w:type="gramEnd"/>
      <w:r w:rsidRPr="004544E0">
        <w:rPr>
          <w:rFonts w:ascii="Aptos" w:hAnsi="Aptos"/>
          <w:sz w:val="22"/>
          <w:szCs w:val="22"/>
          <w:lang w:val="de-AT"/>
        </w:rPr>
        <w:t xml:space="preserve"> geht. So entsprechen 100 Euro in Österreich einer Kaufkraft von 119 Euro in Kroatien, und in Griechenland sind es sogar 126 Euro. Eine spürbare Erleichterung puncto Lebenskosten in den erholsamen Urlaubstagen.</w:t>
      </w:r>
      <w:r w:rsidRPr="004544E0">
        <w:rPr>
          <w:rFonts w:ascii="Aptos" w:hAnsi="Aptos"/>
          <w:sz w:val="22"/>
          <w:szCs w:val="22"/>
          <w:lang w:val="de-AT"/>
        </w:rPr>
        <w:tab/>
      </w:r>
    </w:p>
    <w:p w14:paraId="615B40C2" w14:textId="77777777" w:rsidR="00DA4BB3" w:rsidRPr="004544E0" w:rsidRDefault="00DA4BB3" w:rsidP="00DA4BB3">
      <w:pPr>
        <w:rPr>
          <w:rFonts w:ascii="Aptos" w:hAnsi="Aptos"/>
          <w:b/>
          <w:bCs/>
          <w:sz w:val="22"/>
          <w:szCs w:val="22"/>
          <w:lang w:val="de-AT"/>
        </w:rPr>
      </w:pPr>
    </w:p>
    <w:p w14:paraId="04D0499E" w14:textId="77777777" w:rsidR="00DA4BB3" w:rsidRPr="004544E0" w:rsidRDefault="00DA4BB3" w:rsidP="00DA4BB3">
      <w:pPr>
        <w:pBdr>
          <w:top w:val="single" w:sz="4" w:space="1" w:color="000000"/>
          <w:left w:val="single" w:sz="4" w:space="7" w:color="000000"/>
          <w:bottom w:val="single" w:sz="4" w:space="6" w:color="000000"/>
          <w:right w:val="single" w:sz="4" w:space="4" w:color="000000"/>
        </w:pBdr>
        <w:ind w:left="142" w:right="425"/>
        <w:rPr>
          <w:rFonts w:ascii="Aptos" w:hAnsi="Aptos" w:cstheme="minorHAnsi"/>
          <w:b/>
          <w:sz w:val="22"/>
          <w:szCs w:val="22"/>
          <w:lang w:val="de-AT"/>
        </w:rPr>
      </w:pPr>
      <w:r w:rsidRPr="004544E0">
        <w:rPr>
          <w:rFonts w:ascii="Aptos" w:hAnsi="Aptos" w:cstheme="minorHAnsi"/>
          <w:b/>
          <w:sz w:val="22"/>
          <w:szCs w:val="22"/>
          <w:lang w:val="de-AT"/>
        </w:rPr>
        <w:t xml:space="preserve">Über </w:t>
      </w:r>
      <w:proofErr w:type="spellStart"/>
      <w:r w:rsidRPr="004544E0">
        <w:rPr>
          <w:rFonts w:ascii="Aptos" w:hAnsi="Aptos" w:cstheme="minorHAnsi"/>
          <w:b/>
          <w:sz w:val="22"/>
          <w:szCs w:val="22"/>
          <w:lang w:val="de-AT"/>
        </w:rPr>
        <w:t>Boataround</w:t>
      </w:r>
      <w:proofErr w:type="spellEnd"/>
      <w:r w:rsidRPr="004544E0">
        <w:rPr>
          <w:rFonts w:ascii="Aptos" w:hAnsi="Aptos" w:cstheme="minorHAnsi"/>
          <w:b/>
          <w:sz w:val="22"/>
          <w:szCs w:val="22"/>
          <w:lang w:val="de-AT"/>
        </w:rPr>
        <w:t xml:space="preserve"> </w:t>
      </w:r>
    </w:p>
    <w:p w14:paraId="26E71C0A" w14:textId="17020F1D" w:rsidR="008C23CA" w:rsidRPr="004544E0" w:rsidRDefault="00DA4BB3" w:rsidP="008C23CA">
      <w:pPr>
        <w:pBdr>
          <w:top w:val="single" w:sz="4" w:space="1" w:color="000000"/>
          <w:left w:val="single" w:sz="4" w:space="7" w:color="000000"/>
          <w:bottom w:val="single" w:sz="4" w:space="6" w:color="000000"/>
          <w:right w:val="single" w:sz="4" w:space="4" w:color="000000"/>
        </w:pBdr>
        <w:ind w:left="142" w:right="425"/>
        <w:rPr>
          <w:rFonts w:ascii="Aptos" w:hAnsi="Aptos"/>
          <w:sz w:val="22"/>
          <w:szCs w:val="22"/>
          <w:lang w:val="de-AT"/>
        </w:rPr>
      </w:pPr>
      <w:r w:rsidRPr="004544E0">
        <w:rPr>
          <w:rFonts w:ascii="Aptos" w:hAnsi="Aptos"/>
          <w:sz w:val="22"/>
          <w:szCs w:val="22"/>
          <w:lang w:val="de-AT"/>
        </w:rPr>
        <w:t xml:space="preserve">Das international erfolgreiche Unternehmen wurde im Februar 2016 von </w:t>
      </w:r>
      <w:r w:rsidRPr="004544E0">
        <w:rPr>
          <w:rFonts w:ascii="Aptos" w:hAnsi="Aptos"/>
          <w:b/>
          <w:bCs/>
          <w:sz w:val="22"/>
          <w:szCs w:val="22"/>
          <w:lang w:val="de-AT"/>
        </w:rPr>
        <w:t>Pavel Pribis</w:t>
      </w:r>
      <w:r w:rsidRPr="004544E0">
        <w:rPr>
          <w:rFonts w:ascii="Aptos" w:hAnsi="Aptos"/>
          <w:sz w:val="22"/>
          <w:szCs w:val="22"/>
          <w:lang w:val="de-AT"/>
        </w:rPr>
        <w:t xml:space="preserve"> und </w:t>
      </w:r>
      <w:r w:rsidRPr="004544E0">
        <w:rPr>
          <w:rFonts w:ascii="Aptos" w:hAnsi="Aptos"/>
          <w:b/>
          <w:bCs/>
          <w:sz w:val="22"/>
          <w:szCs w:val="22"/>
          <w:lang w:val="de-AT"/>
        </w:rPr>
        <w:t>Jana Escher</w:t>
      </w:r>
      <w:r w:rsidRPr="004544E0">
        <w:rPr>
          <w:rFonts w:ascii="Aptos" w:hAnsi="Aptos"/>
          <w:sz w:val="22"/>
          <w:szCs w:val="22"/>
          <w:lang w:val="de-AT"/>
        </w:rPr>
        <w:t xml:space="preserve"> gegründet. Beide waren zuvor in unterschiedlichen Management-Positionen bei Booking.com. Ziel der </w:t>
      </w:r>
      <w:proofErr w:type="spellStart"/>
      <w:proofErr w:type="gramStart"/>
      <w:r w:rsidRPr="004544E0">
        <w:rPr>
          <w:rFonts w:ascii="Aptos" w:hAnsi="Aptos"/>
          <w:sz w:val="22"/>
          <w:szCs w:val="22"/>
          <w:lang w:val="de-AT"/>
        </w:rPr>
        <w:t>Gründer:innen</w:t>
      </w:r>
      <w:proofErr w:type="spellEnd"/>
      <w:proofErr w:type="gramEnd"/>
      <w:r w:rsidRPr="004544E0">
        <w:rPr>
          <w:rFonts w:ascii="Aptos" w:hAnsi="Aptos"/>
          <w:sz w:val="22"/>
          <w:szCs w:val="22"/>
          <w:lang w:val="de-AT"/>
        </w:rPr>
        <w:t xml:space="preserve"> war es, mit Boataround.com einen einfachen, transparenten und sicheren Buchungsprozess für die Miete von Segelyachten unterschiedlichster Größe und Ausstattung zu etablieren. Dabei wurde von Beginn an eine Bestpreis-Politik samt professionellem Kundenservice angesteuert. Bereits im April 2016 wurden über </w:t>
      </w:r>
      <w:proofErr w:type="spellStart"/>
      <w:r w:rsidRPr="004544E0">
        <w:rPr>
          <w:rFonts w:ascii="Aptos" w:hAnsi="Aptos"/>
          <w:sz w:val="22"/>
          <w:szCs w:val="22"/>
          <w:lang w:val="de-AT"/>
        </w:rPr>
        <w:t>Navigo</w:t>
      </w:r>
      <w:proofErr w:type="spellEnd"/>
      <w:r w:rsidRPr="004544E0">
        <w:rPr>
          <w:rFonts w:ascii="Aptos" w:hAnsi="Aptos"/>
          <w:sz w:val="22"/>
          <w:szCs w:val="22"/>
          <w:lang w:val="de-AT"/>
        </w:rPr>
        <w:t xml:space="preserve"> Yacht Charter die ersten 14 Boote freigeschaltet. Zwei Jahre später waren zahlreiche Partnerunternehmen mit gut 6.000 Booten online. Die Zahl der teilnehmenden Charterunternehmen liegt 2026 deutlich über 8.000. Auf der Plattform</w:t>
      </w:r>
      <w:r w:rsidR="008C23CA">
        <w:rPr>
          <w:rFonts w:ascii="Aptos" w:hAnsi="Aptos"/>
          <w:sz w:val="22"/>
          <w:szCs w:val="22"/>
          <w:lang w:val="de-AT"/>
        </w:rPr>
        <w:t xml:space="preserve"> </w:t>
      </w:r>
      <w:r w:rsidR="008C23CA" w:rsidRPr="004544E0">
        <w:rPr>
          <w:rFonts w:ascii="Aptos" w:hAnsi="Aptos"/>
          <w:sz w:val="22"/>
          <w:szCs w:val="22"/>
          <w:lang w:val="de-AT"/>
        </w:rPr>
        <w:t xml:space="preserve">vermittelt </w:t>
      </w:r>
      <w:proofErr w:type="spellStart"/>
      <w:r w:rsidR="008C23CA" w:rsidRPr="004544E0">
        <w:rPr>
          <w:rFonts w:ascii="Aptos" w:hAnsi="Aptos"/>
          <w:sz w:val="22"/>
          <w:szCs w:val="22"/>
          <w:lang w:val="de-AT"/>
        </w:rPr>
        <w:t>Boataround</w:t>
      </w:r>
      <w:proofErr w:type="spellEnd"/>
      <w:r w:rsidR="008C23CA" w:rsidRPr="004544E0">
        <w:rPr>
          <w:rFonts w:ascii="Aptos" w:hAnsi="Aptos"/>
          <w:sz w:val="22"/>
          <w:szCs w:val="22"/>
          <w:lang w:val="de-AT"/>
        </w:rPr>
        <w:t xml:space="preserve"> heute fast 27.000 Boote in 105 Ländern. </w:t>
      </w:r>
      <w:hyperlink r:id="rId12" w:history="1">
        <w:r w:rsidR="008C23CA" w:rsidRPr="004544E0">
          <w:rPr>
            <w:rStyle w:val="Hyperlink"/>
            <w:rFonts w:ascii="Aptos" w:eastAsia="SimSun, 宋体" w:hAnsi="Aptos" w:cstheme="minorHAnsi"/>
            <w:b/>
            <w:bCs/>
            <w:color w:val="4EAFFD"/>
            <w:kern w:val="3"/>
            <w:sz w:val="22"/>
            <w:szCs w:val="22"/>
            <w:lang w:val="de-AT" w:eastAsia="zh-CN"/>
          </w:rPr>
          <w:t>www.boataround.com</w:t>
        </w:r>
      </w:hyperlink>
    </w:p>
    <w:p w14:paraId="60F9E0B8" w14:textId="77777777" w:rsidR="00DA4BB3" w:rsidRPr="004544E0" w:rsidRDefault="00DA4BB3" w:rsidP="00DA4BB3">
      <w:pPr>
        <w:ind w:right="-1"/>
        <w:rPr>
          <w:rFonts w:ascii="Aptos" w:eastAsia="Calibri" w:hAnsi="Aptos" w:cstheme="minorHAnsi"/>
          <w:b/>
          <w:bCs/>
          <w:sz w:val="22"/>
          <w:szCs w:val="22"/>
          <w:lang w:val="de-AT"/>
        </w:rPr>
      </w:pPr>
    </w:p>
    <w:p w14:paraId="6D2EE076" w14:textId="77777777" w:rsidR="00DA4BB3" w:rsidRPr="004544E0" w:rsidRDefault="00DA4BB3" w:rsidP="00DA4BB3">
      <w:pPr>
        <w:ind w:right="-1"/>
        <w:rPr>
          <w:rFonts w:ascii="Aptos" w:eastAsia="Calibri" w:hAnsi="Aptos" w:cstheme="minorBidi"/>
          <w:b/>
          <w:bCs/>
          <w:color w:val="000000" w:themeColor="text1"/>
          <w:sz w:val="22"/>
          <w:szCs w:val="22"/>
          <w:lang w:val="de-AT"/>
        </w:rPr>
      </w:pPr>
      <w:r w:rsidRPr="004544E0">
        <w:rPr>
          <w:rFonts w:ascii="Aptos" w:eastAsia="Calibri" w:hAnsi="Aptos" w:cstheme="minorBidi"/>
          <w:b/>
          <w:bCs/>
          <w:color w:val="000000" w:themeColor="text1"/>
          <w:sz w:val="22"/>
          <w:szCs w:val="22"/>
          <w:lang w:val="de-AT"/>
        </w:rPr>
        <w:t xml:space="preserve">Bildmaterial beiliegend, Abdruck honorarfrei </w:t>
      </w:r>
    </w:p>
    <w:p w14:paraId="7FFEBD25" w14:textId="086776C0" w:rsidR="003444EA" w:rsidRDefault="003444EA" w:rsidP="002503A6">
      <w:pPr>
        <w:ind w:right="-1"/>
        <w:rPr>
          <w:rFonts w:ascii="Aptos" w:eastAsia="Calibri" w:hAnsi="Aptos" w:cstheme="minorBidi"/>
          <w:color w:val="000000" w:themeColor="text1"/>
          <w:sz w:val="22"/>
          <w:szCs w:val="22"/>
          <w:lang w:val="de-AT"/>
        </w:rPr>
      </w:pPr>
      <w:r>
        <w:rPr>
          <w:rFonts w:ascii="Aptos" w:eastAsia="Calibri" w:hAnsi="Aptos" w:cstheme="minorBidi"/>
          <w:color w:val="000000" w:themeColor="text1"/>
          <w:sz w:val="22"/>
          <w:szCs w:val="22"/>
          <w:lang w:val="de-AT"/>
        </w:rPr>
        <w:t xml:space="preserve">BU1: Familienurlaub am Segelboot © Getty Images, </w:t>
      </w:r>
      <w:proofErr w:type="spellStart"/>
      <w:r>
        <w:rPr>
          <w:rFonts w:ascii="Aptos" w:eastAsia="Calibri" w:hAnsi="Aptos" w:cstheme="minorBidi"/>
          <w:color w:val="000000" w:themeColor="text1"/>
          <w:sz w:val="22"/>
          <w:szCs w:val="22"/>
          <w:lang w:val="de-AT"/>
        </w:rPr>
        <w:t>unsplash</w:t>
      </w:r>
      <w:proofErr w:type="spellEnd"/>
    </w:p>
    <w:p w14:paraId="7B97F8C8" w14:textId="08D8CB5F" w:rsidR="002503A6" w:rsidRDefault="002503A6" w:rsidP="002503A6">
      <w:pPr>
        <w:ind w:right="-1"/>
        <w:rPr>
          <w:rFonts w:ascii="Aptos" w:eastAsia="Calibri" w:hAnsi="Aptos" w:cstheme="minorBidi"/>
          <w:color w:val="000000" w:themeColor="text1"/>
          <w:sz w:val="22"/>
          <w:szCs w:val="22"/>
          <w:lang w:val="de-AT"/>
        </w:rPr>
      </w:pPr>
      <w:r w:rsidRPr="004544E0">
        <w:rPr>
          <w:rFonts w:ascii="Aptos" w:eastAsia="Calibri" w:hAnsi="Aptos" w:cstheme="minorBidi"/>
          <w:color w:val="000000" w:themeColor="text1"/>
          <w:sz w:val="22"/>
          <w:szCs w:val="22"/>
          <w:lang w:val="de-AT"/>
        </w:rPr>
        <w:t>BU</w:t>
      </w:r>
      <w:r w:rsidR="003444EA">
        <w:rPr>
          <w:rFonts w:ascii="Aptos" w:eastAsia="Calibri" w:hAnsi="Aptos" w:cstheme="minorBidi"/>
          <w:color w:val="000000" w:themeColor="text1"/>
          <w:sz w:val="22"/>
          <w:szCs w:val="22"/>
          <w:lang w:val="de-AT"/>
        </w:rPr>
        <w:t>2</w:t>
      </w:r>
      <w:r w:rsidRPr="004544E0">
        <w:rPr>
          <w:rFonts w:ascii="Aptos" w:eastAsia="Calibri" w:hAnsi="Aptos" w:cstheme="minorBidi"/>
          <w:color w:val="000000" w:themeColor="text1"/>
          <w:sz w:val="22"/>
          <w:szCs w:val="22"/>
          <w:lang w:val="de-AT"/>
        </w:rPr>
        <w:t xml:space="preserve">: </w:t>
      </w:r>
      <w:r>
        <w:rPr>
          <w:rFonts w:ascii="Aptos" w:eastAsia="Calibri" w:hAnsi="Aptos" w:cstheme="minorBidi"/>
          <w:color w:val="000000" w:themeColor="text1"/>
          <w:sz w:val="22"/>
          <w:szCs w:val="22"/>
          <w:lang w:val="de-AT"/>
        </w:rPr>
        <w:t>Auf dem eigenen Boot den Menschenmassen entfliehen © R</w:t>
      </w:r>
      <w:r w:rsidRPr="001C49B0">
        <w:rPr>
          <w:rFonts w:ascii="Aptos" w:eastAsia="Calibri" w:hAnsi="Aptos" w:cstheme="minorBidi"/>
          <w:color w:val="000000" w:themeColor="text1"/>
          <w:sz w:val="22"/>
          <w:szCs w:val="22"/>
          <w:lang w:val="de-AT"/>
        </w:rPr>
        <w:t xml:space="preserve">ebecca </w:t>
      </w:r>
      <w:r>
        <w:rPr>
          <w:rFonts w:ascii="Aptos" w:eastAsia="Calibri" w:hAnsi="Aptos" w:cstheme="minorBidi"/>
          <w:color w:val="000000" w:themeColor="text1"/>
          <w:sz w:val="22"/>
          <w:szCs w:val="22"/>
          <w:lang w:val="de-AT"/>
        </w:rPr>
        <w:t>S</w:t>
      </w:r>
      <w:r w:rsidRPr="001C49B0">
        <w:rPr>
          <w:rFonts w:ascii="Aptos" w:eastAsia="Calibri" w:hAnsi="Aptos" w:cstheme="minorBidi"/>
          <w:color w:val="000000" w:themeColor="text1"/>
          <w:sz w:val="22"/>
          <w:szCs w:val="22"/>
          <w:lang w:val="de-AT"/>
        </w:rPr>
        <w:t>tremitzer</w:t>
      </w:r>
      <w:r>
        <w:rPr>
          <w:rFonts w:ascii="Aptos" w:eastAsia="Calibri" w:hAnsi="Aptos" w:cstheme="minorBidi"/>
          <w:color w:val="000000" w:themeColor="text1"/>
          <w:sz w:val="22"/>
          <w:szCs w:val="22"/>
          <w:lang w:val="de-AT"/>
        </w:rPr>
        <w:t xml:space="preserve">, </w:t>
      </w:r>
      <w:proofErr w:type="spellStart"/>
      <w:r>
        <w:rPr>
          <w:rFonts w:ascii="Aptos" w:eastAsia="Calibri" w:hAnsi="Aptos" w:cstheme="minorBidi"/>
          <w:color w:val="000000" w:themeColor="text1"/>
          <w:sz w:val="22"/>
          <w:szCs w:val="22"/>
          <w:lang w:val="de-AT"/>
        </w:rPr>
        <w:t>unsplash</w:t>
      </w:r>
      <w:proofErr w:type="spellEnd"/>
      <w:r>
        <w:rPr>
          <w:rFonts w:ascii="Aptos" w:eastAsia="Calibri" w:hAnsi="Aptos" w:cstheme="minorBidi"/>
          <w:color w:val="000000" w:themeColor="text1"/>
          <w:sz w:val="22"/>
          <w:szCs w:val="22"/>
          <w:lang w:val="de-AT"/>
        </w:rPr>
        <w:br/>
        <w:t>BU</w:t>
      </w:r>
      <w:r w:rsidR="003444EA">
        <w:rPr>
          <w:rFonts w:ascii="Aptos" w:eastAsia="Calibri" w:hAnsi="Aptos" w:cstheme="minorBidi"/>
          <w:color w:val="000000" w:themeColor="text1"/>
          <w:sz w:val="22"/>
          <w:szCs w:val="22"/>
          <w:lang w:val="de-AT"/>
        </w:rPr>
        <w:t>3</w:t>
      </w:r>
      <w:r>
        <w:rPr>
          <w:rFonts w:ascii="Aptos" w:eastAsia="Calibri" w:hAnsi="Aptos" w:cstheme="minorBidi"/>
          <w:color w:val="000000" w:themeColor="text1"/>
          <w:sz w:val="22"/>
          <w:szCs w:val="22"/>
          <w:lang w:val="de-AT"/>
        </w:rPr>
        <w:t xml:space="preserve">: Viele Traumdestinationen in Kroatien sind aus den </w:t>
      </w:r>
      <w:proofErr w:type="gramStart"/>
      <w:r>
        <w:rPr>
          <w:rFonts w:ascii="Aptos" w:eastAsia="Calibri" w:hAnsi="Aptos" w:cstheme="minorBidi"/>
          <w:color w:val="000000" w:themeColor="text1"/>
          <w:sz w:val="22"/>
          <w:szCs w:val="22"/>
          <w:lang w:val="de-AT"/>
        </w:rPr>
        <w:t>DACH Ländern</w:t>
      </w:r>
      <w:proofErr w:type="gramEnd"/>
      <w:r>
        <w:rPr>
          <w:rFonts w:ascii="Aptos" w:eastAsia="Calibri" w:hAnsi="Aptos" w:cstheme="minorBidi"/>
          <w:color w:val="000000" w:themeColor="text1"/>
          <w:sz w:val="22"/>
          <w:szCs w:val="22"/>
          <w:lang w:val="de-AT"/>
        </w:rPr>
        <w:t xml:space="preserve"> mit dem Auto erreichbar © Getty Images, </w:t>
      </w:r>
      <w:proofErr w:type="spellStart"/>
      <w:r>
        <w:rPr>
          <w:rFonts w:ascii="Aptos" w:eastAsia="Calibri" w:hAnsi="Aptos" w:cstheme="minorBidi"/>
          <w:color w:val="000000" w:themeColor="text1"/>
          <w:sz w:val="22"/>
          <w:szCs w:val="22"/>
          <w:lang w:val="de-AT"/>
        </w:rPr>
        <w:t>unsplash</w:t>
      </w:r>
      <w:proofErr w:type="spellEnd"/>
    </w:p>
    <w:p w14:paraId="76DEA88F" w14:textId="3375FF89" w:rsidR="00DA4BB3" w:rsidRPr="004F611D" w:rsidRDefault="00DA4BB3" w:rsidP="00DA4BB3">
      <w:pPr>
        <w:ind w:right="-1"/>
        <w:rPr>
          <w:rFonts w:ascii="Aptos" w:eastAsia="Calibri" w:hAnsi="Aptos" w:cstheme="minorBidi"/>
          <w:color w:val="000000" w:themeColor="text1"/>
          <w:sz w:val="22"/>
          <w:szCs w:val="22"/>
          <w:lang w:val="de-AT"/>
        </w:rPr>
      </w:pPr>
    </w:p>
    <w:p w14:paraId="56F5684A" w14:textId="77777777" w:rsidR="00DA4BB3" w:rsidRPr="00040FD1" w:rsidRDefault="00DA4BB3" w:rsidP="00DA4BB3">
      <w:pPr>
        <w:ind w:right="-1"/>
        <w:rPr>
          <w:rFonts w:ascii="Aptos" w:hAnsi="Aptos" w:cstheme="minorHAnsi"/>
          <w:b/>
          <w:sz w:val="22"/>
          <w:szCs w:val="22"/>
          <w:lang w:val="en-GB"/>
        </w:rPr>
      </w:pPr>
      <w:proofErr w:type="spellStart"/>
      <w:r w:rsidRPr="00040FD1">
        <w:rPr>
          <w:rFonts w:ascii="Aptos" w:hAnsi="Aptos" w:cstheme="minorHAnsi"/>
          <w:b/>
          <w:sz w:val="22"/>
          <w:szCs w:val="22"/>
          <w:lang w:val="en-GB"/>
        </w:rPr>
        <w:t>Presserückfragenhinweis</w:t>
      </w:r>
      <w:proofErr w:type="spellEnd"/>
      <w:r w:rsidRPr="00040FD1">
        <w:rPr>
          <w:rFonts w:ascii="Aptos" w:hAnsi="Aptos" w:cstheme="minorHAnsi"/>
          <w:b/>
          <w:sz w:val="22"/>
          <w:szCs w:val="22"/>
          <w:lang w:val="en-GB"/>
        </w:rPr>
        <w:t>:</w:t>
      </w:r>
    </w:p>
    <w:p w14:paraId="1FAEBFEB" w14:textId="77777777" w:rsidR="00DA4BB3" w:rsidRPr="00040FD1" w:rsidRDefault="00DA4BB3" w:rsidP="00DA4BB3">
      <w:pPr>
        <w:ind w:right="-1"/>
        <w:rPr>
          <w:rFonts w:ascii="Aptos" w:hAnsi="Aptos" w:cstheme="minorHAnsi"/>
          <w:sz w:val="22"/>
          <w:szCs w:val="22"/>
          <w:lang w:val="en-GB"/>
        </w:rPr>
      </w:pPr>
      <w:proofErr w:type="spellStart"/>
      <w:proofErr w:type="gramStart"/>
      <w:r w:rsidRPr="00040FD1">
        <w:rPr>
          <w:rFonts w:ascii="Aptos" w:hAnsi="Aptos" w:cstheme="minorHAnsi"/>
          <w:sz w:val="22"/>
          <w:szCs w:val="22"/>
          <w:lang w:val="en-GB"/>
        </w:rPr>
        <w:t>comm:unications</w:t>
      </w:r>
      <w:proofErr w:type="spellEnd"/>
      <w:proofErr w:type="gramEnd"/>
      <w:r w:rsidRPr="00040FD1">
        <w:rPr>
          <w:rFonts w:ascii="Aptos" w:hAnsi="Aptos" w:cstheme="minorHAnsi"/>
          <w:sz w:val="22"/>
          <w:szCs w:val="22"/>
          <w:lang w:val="en-GB"/>
        </w:rPr>
        <w:t xml:space="preserve"> – Consulting &amp; Services</w:t>
      </w:r>
    </w:p>
    <w:p w14:paraId="0E055678" w14:textId="77777777" w:rsidR="00DA4BB3" w:rsidRPr="00040FD1" w:rsidRDefault="00DA4BB3" w:rsidP="00DA4BB3">
      <w:pPr>
        <w:ind w:right="-1"/>
        <w:rPr>
          <w:rFonts w:ascii="Aptos" w:hAnsi="Aptos" w:cstheme="minorHAnsi"/>
          <w:sz w:val="22"/>
          <w:szCs w:val="22"/>
          <w:lang w:val="en-GB"/>
        </w:rPr>
      </w:pPr>
      <w:r w:rsidRPr="00040FD1">
        <w:rPr>
          <w:rFonts w:ascii="Aptos" w:hAnsi="Aptos" w:cstheme="minorHAnsi"/>
          <w:sz w:val="22"/>
          <w:szCs w:val="22"/>
          <w:lang w:val="en-GB"/>
        </w:rPr>
        <w:t>Bernhard Madlener</w:t>
      </w:r>
    </w:p>
    <w:p w14:paraId="45A3F013" w14:textId="24740747" w:rsidR="00DA4BB3" w:rsidRPr="004F611D" w:rsidRDefault="00DA4BB3" w:rsidP="00AA3627">
      <w:pPr>
        <w:ind w:right="-1"/>
        <w:rPr>
          <w:rFonts w:ascii="Aptos" w:hAnsi="Aptos" w:cstheme="minorHAnsi"/>
          <w:color w:val="0070C0"/>
          <w:sz w:val="22"/>
          <w:szCs w:val="22"/>
          <w:lang w:val="de-AT"/>
        </w:rPr>
      </w:pPr>
      <w:hyperlink r:id="rId13" w:history="1">
        <w:r w:rsidRPr="004544E0">
          <w:rPr>
            <w:rStyle w:val="Hyperlink"/>
            <w:rFonts w:ascii="Aptos" w:hAnsi="Aptos" w:cstheme="minorHAnsi"/>
            <w:color w:val="00B0F0"/>
            <w:sz w:val="22"/>
            <w:szCs w:val="22"/>
            <w:lang w:val="de-AT"/>
          </w:rPr>
          <w:t>bernhard.madlener@communications.co.at</w:t>
        </w:r>
      </w:hyperlink>
      <w:r w:rsidRPr="004544E0">
        <w:rPr>
          <w:rFonts w:ascii="Aptos" w:hAnsi="Aptos" w:cstheme="minorHAnsi"/>
          <w:color w:val="0070C0"/>
          <w:sz w:val="22"/>
          <w:szCs w:val="22"/>
          <w:lang w:val="de-AT"/>
        </w:rPr>
        <w:t xml:space="preserve"> </w:t>
      </w:r>
      <w:r w:rsidRPr="004544E0">
        <w:rPr>
          <w:rStyle w:val="Hyperlink"/>
          <w:rFonts w:ascii="Aptos" w:eastAsia="SimSun, 宋体" w:hAnsi="Aptos" w:cstheme="minorHAnsi"/>
          <w:color w:val="auto"/>
          <w:kern w:val="3"/>
          <w:sz w:val="22"/>
          <w:szCs w:val="22"/>
          <w:u w:val="none"/>
          <w:lang w:val="de-AT" w:eastAsia="zh-CN"/>
        </w:rPr>
        <w:t xml:space="preserve">| </w:t>
      </w:r>
      <w:r w:rsidRPr="004544E0">
        <w:rPr>
          <w:rFonts w:ascii="Aptos" w:hAnsi="Aptos" w:cstheme="minorHAnsi"/>
          <w:sz w:val="22"/>
          <w:szCs w:val="22"/>
          <w:lang w:val="de-AT"/>
        </w:rPr>
        <w:t xml:space="preserve">Tel. +43 676 970 85 76 </w:t>
      </w:r>
      <w:hyperlink r:id="rId14" w:history="1">
        <w:r w:rsidRPr="004544E0">
          <w:rPr>
            <w:rStyle w:val="Hyperlink"/>
            <w:rFonts w:ascii="Aptos" w:eastAsia="SimSun, 宋体" w:hAnsi="Aptos" w:cstheme="minorHAnsi"/>
            <w:color w:val="00B0F0"/>
            <w:kern w:val="3"/>
            <w:sz w:val="22"/>
            <w:szCs w:val="22"/>
            <w:lang w:val="de-AT" w:eastAsia="zh-CN"/>
          </w:rPr>
          <w:t>www.communications.co.at</w:t>
        </w:r>
      </w:hyperlink>
    </w:p>
    <w:sectPr w:rsidR="00DA4BB3" w:rsidRPr="004F611D" w:rsidSect="005D2D57">
      <w:headerReference w:type="default" r:id="rId15"/>
      <w:footerReference w:type="default" r:id="rId16"/>
      <w:pgSz w:w="11906" w:h="16838"/>
      <w:pgMar w:top="1418" w:right="155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1AF37" w14:textId="77777777" w:rsidR="000A2CC8" w:rsidRDefault="000A2CC8" w:rsidP="006E2B51">
      <w:r>
        <w:separator/>
      </w:r>
    </w:p>
  </w:endnote>
  <w:endnote w:type="continuationSeparator" w:id="0">
    <w:p w14:paraId="6AE83872" w14:textId="77777777" w:rsidR="000A2CC8" w:rsidRDefault="000A2CC8" w:rsidP="006E2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Techem">
    <w:altName w:val="Calibri"/>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宋体">
    <w:charset w:val="00"/>
    <w:family w:val="auto"/>
    <w:pitch w:val="variable"/>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w:hAnsi="Aptos" w:cstheme="minorBidi"/>
        <w:sz w:val="18"/>
        <w:szCs w:val="18"/>
      </w:rPr>
      <w:id w:val="-394280870"/>
      <w:docPartObj>
        <w:docPartGallery w:val="Page Numbers (Bottom of Page)"/>
        <w:docPartUnique/>
      </w:docPartObj>
    </w:sdtPr>
    <w:sdtEndPr/>
    <w:sdtContent>
      <w:p w14:paraId="62356334" w14:textId="0DCC988F" w:rsidR="007807A1" w:rsidRPr="00663301" w:rsidRDefault="007807A1">
        <w:pPr>
          <w:pStyle w:val="Fuzeile"/>
          <w:jc w:val="right"/>
          <w:rPr>
            <w:rFonts w:ascii="Aptos" w:hAnsi="Aptos" w:cstheme="minorHAnsi"/>
            <w:sz w:val="18"/>
            <w:szCs w:val="22"/>
          </w:rPr>
        </w:pPr>
        <w:r w:rsidRPr="00663301">
          <w:rPr>
            <w:rFonts w:ascii="Aptos" w:hAnsi="Aptos" w:cstheme="minorHAnsi"/>
            <w:sz w:val="18"/>
            <w:szCs w:val="22"/>
          </w:rPr>
          <w:fldChar w:fldCharType="begin"/>
        </w:r>
        <w:r w:rsidRPr="00663301">
          <w:rPr>
            <w:rFonts w:ascii="Aptos" w:hAnsi="Aptos" w:cstheme="minorHAnsi"/>
            <w:sz w:val="18"/>
            <w:szCs w:val="22"/>
          </w:rPr>
          <w:instrText>PAGE   \* MERGEFORMAT</w:instrText>
        </w:r>
        <w:r w:rsidRPr="00663301">
          <w:rPr>
            <w:rFonts w:ascii="Aptos" w:hAnsi="Aptos" w:cstheme="minorHAnsi"/>
            <w:sz w:val="18"/>
            <w:szCs w:val="22"/>
          </w:rPr>
          <w:fldChar w:fldCharType="separate"/>
        </w:r>
        <w:r w:rsidRPr="00663301">
          <w:rPr>
            <w:rFonts w:ascii="Aptos" w:hAnsi="Aptos" w:cstheme="minorHAnsi"/>
            <w:sz w:val="18"/>
            <w:szCs w:val="22"/>
          </w:rPr>
          <w:t>2</w:t>
        </w:r>
        <w:r w:rsidRPr="00663301">
          <w:rPr>
            <w:rFonts w:ascii="Aptos" w:hAnsi="Aptos" w:cstheme="minorHAnsi"/>
            <w:sz w:val="18"/>
            <w:szCs w:val="22"/>
          </w:rPr>
          <w:fldChar w:fldCharType="end"/>
        </w:r>
      </w:p>
    </w:sdtContent>
  </w:sdt>
  <w:p w14:paraId="2AACEA6E" w14:textId="77777777" w:rsidR="007807A1" w:rsidRPr="00663301" w:rsidRDefault="007807A1">
    <w:pPr>
      <w:pStyle w:val="Fuzeile"/>
      <w:rPr>
        <w:rFonts w:ascii="Aptos" w:hAnsi="Apto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4B58D" w14:textId="77777777" w:rsidR="000A2CC8" w:rsidRDefault="000A2CC8" w:rsidP="006E2B51">
      <w:r>
        <w:separator/>
      </w:r>
    </w:p>
  </w:footnote>
  <w:footnote w:type="continuationSeparator" w:id="0">
    <w:p w14:paraId="4253FED4" w14:textId="77777777" w:rsidR="000A2CC8" w:rsidRDefault="000A2CC8" w:rsidP="006E2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B870F" w14:textId="635047FE" w:rsidR="00DA5D8D" w:rsidRPr="00C7312C" w:rsidRDefault="00414ADA" w:rsidP="00DA5D8D">
    <w:pPr>
      <w:pStyle w:val="Kopfzeile"/>
      <w:jc w:val="center"/>
      <w:rPr>
        <w:sz w:val="22"/>
        <w:szCs w:val="22"/>
      </w:rPr>
    </w:pPr>
    <w:r>
      <w:rPr>
        <w:noProof/>
      </w:rPr>
      <w:drawing>
        <wp:inline distT="0" distB="0" distL="0" distR="0" wp14:anchorId="2B681BE4" wp14:editId="0EA277D4">
          <wp:extent cx="2467155" cy="370488"/>
          <wp:effectExtent l="0" t="0" r="0" b="0"/>
          <wp:docPr id="6589186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5448" cy="373235"/>
                  </a:xfrm>
                  <a:prstGeom prst="rect">
                    <a:avLst/>
                  </a:prstGeom>
                  <a:noFill/>
                  <a:ln>
                    <a:noFill/>
                  </a:ln>
                </pic:spPr>
              </pic:pic>
            </a:graphicData>
          </a:graphic>
        </wp:inline>
      </w:drawing>
    </w:r>
    <w:r w:rsidR="000F08C8">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06E2D"/>
    <w:multiLevelType w:val="hybridMultilevel"/>
    <w:tmpl w:val="4BA45BCC"/>
    <w:lvl w:ilvl="0" w:tplc="CF1E377E">
      <w:numFmt w:val="bullet"/>
      <w:lvlText w:val="-"/>
      <w:lvlJc w:val="left"/>
      <w:pPr>
        <w:ind w:left="720" w:hanging="360"/>
      </w:pPr>
      <w:rPr>
        <w:rFonts w:ascii="Aptos" w:eastAsia="Aptos" w:hAnsi="Aptos" w:cs="Times New Roman"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1" w15:restartNumberingAfterBreak="0">
    <w:nsid w:val="05AE1AB9"/>
    <w:multiLevelType w:val="hybridMultilevel"/>
    <w:tmpl w:val="9D369D80"/>
    <w:lvl w:ilvl="0" w:tplc="BC4893E0">
      <w:start w:val="1"/>
      <w:numFmt w:val="upperRoman"/>
      <w:lvlText w:val="%1."/>
      <w:lvlJc w:val="left"/>
      <w:pPr>
        <w:ind w:left="1080" w:hanging="72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 w15:restartNumberingAfterBreak="0">
    <w:nsid w:val="072B19D8"/>
    <w:multiLevelType w:val="hybridMultilevel"/>
    <w:tmpl w:val="446C3B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0FD754DC"/>
    <w:multiLevelType w:val="hybridMultilevel"/>
    <w:tmpl w:val="869A3212"/>
    <w:lvl w:ilvl="0" w:tplc="0C07000F">
      <w:start w:val="1"/>
      <w:numFmt w:val="decimal"/>
      <w:lvlText w:val="%1."/>
      <w:lvlJc w:val="left"/>
      <w:pPr>
        <w:ind w:left="720" w:hanging="360"/>
      </w:pPr>
    </w:lvl>
    <w:lvl w:ilvl="1" w:tplc="0C070019">
      <w:start w:val="1"/>
      <w:numFmt w:val="lowerLetter"/>
      <w:lvlText w:val="%2."/>
      <w:lvlJc w:val="left"/>
      <w:pPr>
        <w:ind w:left="1440" w:hanging="360"/>
      </w:pPr>
    </w:lvl>
    <w:lvl w:ilvl="2" w:tplc="0C07001B">
      <w:start w:val="1"/>
      <w:numFmt w:val="lowerRoman"/>
      <w:lvlText w:val="%3."/>
      <w:lvlJc w:val="right"/>
      <w:pPr>
        <w:ind w:left="2160" w:hanging="180"/>
      </w:pPr>
    </w:lvl>
    <w:lvl w:ilvl="3" w:tplc="0C07000F">
      <w:start w:val="1"/>
      <w:numFmt w:val="decimal"/>
      <w:lvlText w:val="%4."/>
      <w:lvlJc w:val="left"/>
      <w:pPr>
        <w:ind w:left="2880" w:hanging="360"/>
      </w:pPr>
    </w:lvl>
    <w:lvl w:ilvl="4" w:tplc="0C070019">
      <w:start w:val="1"/>
      <w:numFmt w:val="lowerLetter"/>
      <w:lvlText w:val="%5."/>
      <w:lvlJc w:val="left"/>
      <w:pPr>
        <w:ind w:left="3600" w:hanging="360"/>
      </w:pPr>
    </w:lvl>
    <w:lvl w:ilvl="5" w:tplc="0C07001B">
      <w:start w:val="1"/>
      <w:numFmt w:val="lowerRoman"/>
      <w:lvlText w:val="%6."/>
      <w:lvlJc w:val="right"/>
      <w:pPr>
        <w:ind w:left="4320" w:hanging="180"/>
      </w:pPr>
    </w:lvl>
    <w:lvl w:ilvl="6" w:tplc="0C07000F">
      <w:start w:val="1"/>
      <w:numFmt w:val="decimal"/>
      <w:lvlText w:val="%7."/>
      <w:lvlJc w:val="left"/>
      <w:pPr>
        <w:ind w:left="5040" w:hanging="360"/>
      </w:pPr>
    </w:lvl>
    <w:lvl w:ilvl="7" w:tplc="0C070019">
      <w:start w:val="1"/>
      <w:numFmt w:val="lowerLetter"/>
      <w:lvlText w:val="%8."/>
      <w:lvlJc w:val="left"/>
      <w:pPr>
        <w:ind w:left="5760" w:hanging="360"/>
      </w:pPr>
    </w:lvl>
    <w:lvl w:ilvl="8" w:tplc="0C07001B">
      <w:start w:val="1"/>
      <w:numFmt w:val="lowerRoman"/>
      <w:lvlText w:val="%9."/>
      <w:lvlJc w:val="right"/>
      <w:pPr>
        <w:ind w:left="6480" w:hanging="180"/>
      </w:pPr>
    </w:lvl>
  </w:abstractNum>
  <w:abstractNum w:abstractNumId="4" w15:restartNumberingAfterBreak="0">
    <w:nsid w:val="18B335C5"/>
    <w:multiLevelType w:val="hybridMultilevel"/>
    <w:tmpl w:val="EF541FF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BEA2191"/>
    <w:multiLevelType w:val="multilevel"/>
    <w:tmpl w:val="00CA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316002"/>
    <w:multiLevelType w:val="hybridMultilevel"/>
    <w:tmpl w:val="C6902C2A"/>
    <w:lvl w:ilvl="0" w:tplc="F86AB7E2">
      <w:start w:val="5"/>
      <w:numFmt w:val="bullet"/>
      <w:lvlText w:val="-"/>
      <w:lvlJc w:val="left"/>
      <w:pPr>
        <w:ind w:left="720" w:hanging="360"/>
      </w:pPr>
      <w:rPr>
        <w:rFonts w:ascii="Calibri" w:eastAsia="Times New Roman"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1F4857E3"/>
    <w:multiLevelType w:val="hybridMultilevel"/>
    <w:tmpl w:val="AAD8D568"/>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27C730D1"/>
    <w:multiLevelType w:val="hybridMultilevel"/>
    <w:tmpl w:val="279AB544"/>
    <w:lvl w:ilvl="0" w:tplc="D7DCA7F0">
      <w:start w:val="2019"/>
      <w:numFmt w:val="bullet"/>
      <w:lvlText w:val="-"/>
      <w:lvlJc w:val="left"/>
      <w:pPr>
        <w:ind w:left="720" w:hanging="360"/>
      </w:pPr>
      <w:rPr>
        <w:rFonts w:ascii="Aptos" w:eastAsia="Times New Roman" w:hAnsi="Aptos" w:cstheme="minorHAns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2A233538"/>
    <w:multiLevelType w:val="hybridMultilevel"/>
    <w:tmpl w:val="C16E216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33EA6233"/>
    <w:multiLevelType w:val="hybridMultilevel"/>
    <w:tmpl w:val="6ACC6D38"/>
    <w:lvl w:ilvl="0" w:tplc="C1A6A28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1" w15:restartNumberingAfterBreak="0">
    <w:nsid w:val="35036164"/>
    <w:multiLevelType w:val="hybridMultilevel"/>
    <w:tmpl w:val="F25C3E7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3C9B4421"/>
    <w:multiLevelType w:val="hybridMultilevel"/>
    <w:tmpl w:val="0878248C"/>
    <w:lvl w:ilvl="0" w:tplc="680C23EA">
      <w:start w:val="1"/>
      <w:numFmt w:val="bullet"/>
      <w:lvlText w:val=""/>
      <w:lvlJc w:val="left"/>
      <w:pPr>
        <w:ind w:left="644" w:hanging="360"/>
      </w:pPr>
      <w:rPr>
        <w:rFonts w:ascii="Symbol" w:hAnsi="Symbol" w:hint="default"/>
        <w:b w:val="0"/>
        <w:bCs/>
        <w:sz w:val="22"/>
        <w:szCs w:val="22"/>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465030A9"/>
    <w:multiLevelType w:val="hybridMultilevel"/>
    <w:tmpl w:val="086C90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48DC5EB9"/>
    <w:multiLevelType w:val="hybridMultilevel"/>
    <w:tmpl w:val="68DE6DCE"/>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5" w15:restartNumberingAfterBreak="0">
    <w:nsid w:val="4EFA0957"/>
    <w:multiLevelType w:val="hybridMultilevel"/>
    <w:tmpl w:val="138E91E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520C6BB2"/>
    <w:multiLevelType w:val="hybridMultilevel"/>
    <w:tmpl w:val="A0A45FC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55607FEA"/>
    <w:multiLevelType w:val="multilevel"/>
    <w:tmpl w:val="0D3AB01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8" w15:restartNumberingAfterBreak="0">
    <w:nsid w:val="5BE94DD9"/>
    <w:multiLevelType w:val="hybridMultilevel"/>
    <w:tmpl w:val="9E2ECE6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5D8511A7"/>
    <w:multiLevelType w:val="hybridMultilevel"/>
    <w:tmpl w:val="B3E0123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60E217FE"/>
    <w:multiLevelType w:val="hybridMultilevel"/>
    <w:tmpl w:val="52EA3A12"/>
    <w:lvl w:ilvl="0" w:tplc="AA3EA436">
      <w:numFmt w:val="bullet"/>
      <w:lvlText w:val="-"/>
      <w:lvlJc w:val="left"/>
      <w:pPr>
        <w:ind w:left="720" w:hanging="360"/>
      </w:pPr>
      <w:rPr>
        <w:rFonts w:ascii="Calibri" w:eastAsia="Calibri" w:hAnsi="Calibri" w:cs="Calibri"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21" w15:restartNumberingAfterBreak="0">
    <w:nsid w:val="610D6BC3"/>
    <w:multiLevelType w:val="hybridMultilevel"/>
    <w:tmpl w:val="BD02A81E"/>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22" w15:restartNumberingAfterBreak="0">
    <w:nsid w:val="649336E4"/>
    <w:multiLevelType w:val="hybridMultilevel"/>
    <w:tmpl w:val="70783E0E"/>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3" w15:restartNumberingAfterBreak="0">
    <w:nsid w:val="6B5E4496"/>
    <w:multiLevelType w:val="hybridMultilevel"/>
    <w:tmpl w:val="03F06ABE"/>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4" w15:restartNumberingAfterBreak="0">
    <w:nsid w:val="6CD5712A"/>
    <w:multiLevelType w:val="hybridMultilevel"/>
    <w:tmpl w:val="54BAC16C"/>
    <w:lvl w:ilvl="0" w:tplc="B1F2346A">
      <w:numFmt w:val="bullet"/>
      <w:lvlText w:val="-"/>
      <w:lvlJc w:val="left"/>
      <w:pPr>
        <w:ind w:left="720" w:hanging="360"/>
      </w:pPr>
      <w:rPr>
        <w:rFonts w:ascii="Aptos" w:eastAsia="Times New Roman" w:hAnsi="Aptos"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6FC40788"/>
    <w:multiLevelType w:val="hybridMultilevel"/>
    <w:tmpl w:val="528C3CC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7219769D"/>
    <w:multiLevelType w:val="hybridMultilevel"/>
    <w:tmpl w:val="5266685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7CE7F17"/>
    <w:multiLevelType w:val="hybridMultilevel"/>
    <w:tmpl w:val="D5D03A9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78BC0D77"/>
    <w:multiLevelType w:val="hybridMultilevel"/>
    <w:tmpl w:val="A3F691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AF553BB"/>
    <w:multiLevelType w:val="multilevel"/>
    <w:tmpl w:val="E252E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5179DE"/>
    <w:multiLevelType w:val="hybridMultilevel"/>
    <w:tmpl w:val="1B0E46F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61636536">
    <w:abstractNumId w:val="17"/>
  </w:num>
  <w:num w:numId="2" w16cid:durableId="1806582513">
    <w:abstractNumId w:val="14"/>
  </w:num>
  <w:num w:numId="3" w16cid:durableId="2086298584">
    <w:abstractNumId w:val="23"/>
  </w:num>
  <w:num w:numId="4" w16cid:durableId="1452700049">
    <w:abstractNumId w:val="20"/>
  </w:num>
  <w:num w:numId="5" w16cid:durableId="532502141">
    <w:abstractNumId w:val="20"/>
  </w:num>
  <w:num w:numId="6" w16cid:durableId="46682735">
    <w:abstractNumId w:val="19"/>
  </w:num>
  <w:num w:numId="7" w16cid:durableId="89011937">
    <w:abstractNumId w:val="21"/>
  </w:num>
  <w:num w:numId="8" w16cid:durableId="1030640474">
    <w:abstractNumId w:val="21"/>
  </w:num>
  <w:num w:numId="9" w16cid:durableId="12406019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3519223">
    <w:abstractNumId w:val="5"/>
  </w:num>
  <w:num w:numId="11" w16cid:durableId="1484934642">
    <w:abstractNumId w:val="3"/>
  </w:num>
  <w:num w:numId="12" w16cid:durableId="49118333">
    <w:abstractNumId w:val="9"/>
  </w:num>
  <w:num w:numId="13" w16cid:durableId="1082993712">
    <w:abstractNumId w:val="12"/>
  </w:num>
  <w:num w:numId="14" w16cid:durableId="1845127996">
    <w:abstractNumId w:val="11"/>
  </w:num>
  <w:num w:numId="15" w16cid:durableId="63721816">
    <w:abstractNumId w:val="18"/>
  </w:num>
  <w:num w:numId="16" w16cid:durableId="2124763619">
    <w:abstractNumId w:val="16"/>
  </w:num>
  <w:num w:numId="17" w16cid:durableId="1003314743">
    <w:abstractNumId w:val="26"/>
  </w:num>
  <w:num w:numId="18" w16cid:durableId="201479864">
    <w:abstractNumId w:val="6"/>
  </w:num>
  <w:num w:numId="19" w16cid:durableId="579560090">
    <w:abstractNumId w:val="7"/>
  </w:num>
  <w:num w:numId="20" w16cid:durableId="480585077">
    <w:abstractNumId w:val="4"/>
  </w:num>
  <w:num w:numId="21" w16cid:durableId="202519597">
    <w:abstractNumId w:val="30"/>
  </w:num>
  <w:num w:numId="22" w16cid:durableId="248513135">
    <w:abstractNumId w:val="27"/>
  </w:num>
  <w:num w:numId="23" w16cid:durableId="293415572">
    <w:abstractNumId w:val="22"/>
  </w:num>
  <w:num w:numId="24" w16cid:durableId="1236160125">
    <w:abstractNumId w:val="15"/>
  </w:num>
  <w:num w:numId="25" w16cid:durableId="849490822">
    <w:abstractNumId w:val="10"/>
  </w:num>
  <w:num w:numId="26" w16cid:durableId="61415324">
    <w:abstractNumId w:val="8"/>
  </w:num>
  <w:num w:numId="27" w16cid:durableId="175266710">
    <w:abstractNumId w:val="13"/>
  </w:num>
  <w:num w:numId="28" w16cid:durableId="564412118">
    <w:abstractNumId w:val="24"/>
  </w:num>
  <w:num w:numId="29" w16cid:durableId="183901920">
    <w:abstractNumId w:val="29"/>
  </w:num>
  <w:num w:numId="30" w16cid:durableId="440148109">
    <w:abstractNumId w:val="28"/>
  </w:num>
  <w:num w:numId="31" w16cid:durableId="37554919">
    <w:abstractNumId w:val="25"/>
  </w:num>
  <w:num w:numId="32" w16cid:durableId="516580781">
    <w:abstractNumId w:val="0"/>
  </w:num>
  <w:num w:numId="33" w16cid:durableId="1333025362">
    <w:abstractNumId w:val="2"/>
  </w:num>
  <w:num w:numId="34" w16cid:durableId="3959317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02F"/>
    <w:rsid w:val="00000D25"/>
    <w:rsid w:val="0000215C"/>
    <w:rsid w:val="00002266"/>
    <w:rsid w:val="00002F09"/>
    <w:rsid w:val="000030A6"/>
    <w:rsid w:val="00003257"/>
    <w:rsid w:val="0000427D"/>
    <w:rsid w:val="0000445D"/>
    <w:rsid w:val="00004EF2"/>
    <w:rsid w:val="000057CD"/>
    <w:rsid w:val="00006591"/>
    <w:rsid w:val="0000689E"/>
    <w:rsid w:val="00006AD7"/>
    <w:rsid w:val="000070D3"/>
    <w:rsid w:val="00007767"/>
    <w:rsid w:val="00010567"/>
    <w:rsid w:val="00010911"/>
    <w:rsid w:val="000120C1"/>
    <w:rsid w:val="00012D4A"/>
    <w:rsid w:val="000137C0"/>
    <w:rsid w:val="0001476E"/>
    <w:rsid w:val="00014DF1"/>
    <w:rsid w:val="00014DF9"/>
    <w:rsid w:val="00015DDB"/>
    <w:rsid w:val="00015E5E"/>
    <w:rsid w:val="00016F95"/>
    <w:rsid w:val="00017C3B"/>
    <w:rsid w:val="00020A31"/>
    <w:rsid w:val="000218EB"/>
    <w:rsid w:val="00021D8B"/>
    <w:rsid w:val="000221A9"/>
    <w:rsid w:val="0002289E"/>
    <w:rsid w:val="00022DD4"/>
    <w:rsid w:val="00022F04"/>
    <w:rsid w:val="00023402"/>
    <w:rsid w:val="0002406F"/>
    <w:rsid w:val="0002578F"/>
    <w:rsid w:val="00025ED5"/>
    <w:rsid w:val="00026967"/>
    <w:rsid w:val="00027CCB"/>
    <w:rsid w:val="00030C7A"/>
    <w:rsid w:val="00032DA9"/>
    <w:rsid w:val="00033205"/>
    <w:rsid w:val="00033982"/>
    <w:rsid w:val="00034322"/>
    <w:rsid w:val="00034348"/>
    <w:rsid w:val="00034839"/>
    <w:rsid w:val="00036201"/>
    <w:rsid w:val="000362E1"/>
    <w:rsid w:val="000369D2"/>
    <w:rsid w:val="0003719D"/>
    <w:rsid w:val="00037FCD"/>
    <w:rsid w:val="00040914"/>
    <w:rsid w:val="00040B6B"/>
    <w:rsid w:val="00040C37"/>
    <w:rsid w:val="00040FD1"/>
    <w:rsid w:val="0004106B"/>
    <w:rsid w:val="0004159F"/>
    <w:rsid w:val="00041A21"/>
    <w:rsid w:val="00041BFA"/>
    <w:rsid w:val="00041F5E"/>
    <w:rsid w:val="000426BB"/>
    <w:rsid w:val="0004289C"/>
    <w:rsid w:val="00042DAF"/>
    <w:rsid w:val="00043820"/>
    <w:rsid w:val="000447FF"/>
    <w:rsid w:val="00046C71"/>
    <w:rsid w:val="00047D78"/>
    <w:rsid w:val="00050367"/>
    <w:rsid w:val="00051C31"/>
    <w:rsid w:val="00052150"/>
    <w:rsid w:val="0005242F"/>
    <w:rsid w:val="0005257A"/>
    <w:rsid w:val="00052DFC"/>
    <w:rsid w:val="00053D09"/>
    <w:rsid w:val="00054169"/>
    <w:rsid w:val="00054A8F"/>
    <w:rsid w:val="00054B44"/>
    <w:rsid w:val="00056C43"/>
    <w:rsid w:val="000606AC"/>
    <w:rsid w:val="0006077C"/>
    <w:rsid w:val="00060A87"/>
    <w:rsid w:val="00061307"/>
    <w:rsid w:val="00063520"/>
    <w:rsid w:val="00063C90"/>
    <w:rsid w:val="00064222"/>
    <w:rsid w:val="000643DB"/>
    <w:rsid w:val="0006488F"/>
    <w:rsid w:val="000650B9"/>
    <w:rsid w:val="00065723"/>
    <w:rsid w:val="00065BB5"/>
    <w:rsid w:val="000673BE"/>
    <w:rsid w:val="000676FC"/>
    <w:rsid w:val="00067C1D"/>
    <w:rsid w:val="00067CEA"/>
    <w:rsid w:val="0007042E"/>
    <w:rsid w:val="0007068A"/>
    <w:rsid w:val="0007150E"/>
    <w:rsid w:val="00071675"/>
    <w:rsid w:val="00071C44"/>
    <w:rsid w:val="00071E80"/>
    <w:rsid w:val="00073BE1"/>
    <w:rsid w:val="000742DE"/>
    <w:rsid w:val="00075110"/>
    <w:rsid w:val="000754C0"/>
    <w:rsid w:val="0007596B"/>
    <w:rsid w:val="0007647F"/>
    <w:rsid w:val="000773CF"/>
    <w:rsid w:val="00077788"/>
    <w:rsid w:val="000778DD"/>
    <w:rsid w:val="0007798F"/>
    <w:rsid w:val="00077CD7"/>
    <w:rsid w:val="000811AA"/>
    <w:rsid w:val="0008159A"/>
    <w:rsid w:val="000819FB"/>
    <w:rsid w:val="00081B64"/>
    <w:rsid w:val="00082C46"/>
    <w:rsid w:val="0008495A"/>
    <w:rsid w:val="00084EF7"/>
    <w:rsid w:val="000850AE"/>
    <w:rsid w:val="000862A9"/>
    <w:rsid w:val="00086436"/>
    <w:rsid w:val="0008651F"/>
    <w:rsid w:val="00086921"/>
    <w:rsid w:val="000874F9"/>
    <w:rsid w:val="000877A2"/>
    <w:rsid w:val="00087CCB"/>
    <w:rsid w:val="00087E85"/>
    <w:rsid w:val="000905DF"/>
    <w:rsid w:val="00090CA6"/>
    <w:rsid w:val="0009135C"/>
    <w:rsid w:val="00091655"/>
    <w:rsid w:val="00092955"/>
    <w:rsid w:val="00092FD1"/>
    <w:rsid w:val="00094B1D"/>
    <w:rsid w:val="00096162"/>
    <w:rsid w:val="0009648B"/>
    <w:rsid w:val="00097356"/>
    <w:rsid w:val="00097A2C"/>
    <w:rsid w:val="00097DC6"/>
    <w:rsid w:val="000A13FA"/>
    <w:rsid w:val="000A1827"/>
    <w:rsid w:val="000A1A53"/>
    <w:rsid w:val="000A1C77"/>
    <w:rsid w:val="000A1EDC"/>
    <w:rsid w:val="000A2CC1"/>
    <w:rsid w:val="000A2CC8"/>
    <w:rsid w:val="000A5678"/>
    <w:rsid w:val="000A5C51"/>
    <w:rsid w:val="000A5EE2"/>
    <w:rsid w:val="000A605B"/>
    <w:rsid w:val="000A6D41"/>
    <w:rsid w:val="000A6E65"/>
    <w:rsid w:val="000B00FF"/>
    <w:rsid w:val="000B2299"/>
    <w:rsid w:val="000B386C"/>
    <w:rsid w:val="000B4158"/>
    <w:rsid w:val="000B463E"/>
    <w:rsid w:val="000B6F8B"/>
    <w:rsid w:val="000B7F02"/>
    <w:rsid w:val="000C0825"/>
    <w:rsid w:val="000C23D7"/>
    <w:rsid w:val="000C37D6"/>
    <w:rsid w:val="000C4298"/>
    <w:rsid w:val="000C56D6"/>
    <w:rsid w:val="000C5FDA"/>
    <w:rsid w:val="000C6732"/>
    <w:rsid w:val="000C674E"/>
    <w:rsid w:val="000C6802"/>
    <w:rsid w:val="000C6883"/>
    <w:rsid w:val="000C6FCD"/>
    <w:rsid w:val="000C7D67"/>
    <w:rsid w:val="000D14B1"/>
    <w:rsid w:val="000D1A29"/>
    <w:rsid w:val="000D1A76"/>
    <w:rsid w:val="000D2C26"/>
    <w:rsid w:val="000D3FE0"/>
    <w:rsid w:val="000D4460"/>
    <w:rsid w:val="000D4ABE"/>
    <w:rsid w:val="000D52BF"/>
    <w:rsid w:val="000D715F"/>
    <w:rsid w:val="000D730F"/>
    <w:rsid w:val="000D7ACD"/>
    <w:rsid w:val="000D7EED"/>
    <w:rsid w:val="000E0032"/>
    <w:rsid w:val="000E0C6D"/>
    <w:rsid w:val="000E0DDE"/>
    <w:rsid w:val="000E1DF1"/>
    <w:rsid w:val="000E1FD1"/>
    <w:rsid w:val="000E2953"/>
    <w:rsid w:val="000E2A23"/>
    <w:rsid w:val="000E39E4"/>
    <w:rsid w:val="000E4CAA"/>
    <w:rsid w:val="000E5DF2"/>
    <w:rsid w:val="000E6098"/>
    <w:rsid w:val="000E73AD"/>
    <w:rsid w:val="000E7755"/>
    <w:rsid w:val="000F00D8"/>
    <w:rsid w:val="000F08C8"/>
    <w:rsid w:val="000F184A"/>
    <w:rsid w:val="000F3681"/>
    <w:rsid w:val="000F4806"/>
    <w:rsid w:val="000F506B"/>
    <w:rsid w:val="000F5134"/>
    <w:rsid w:val="000F6ECE"/>
    <w:rsid w:val="000F70D1"/>
    <w:rsid w:val="000F7CED"/>
    <w:rsid w:val="00100317"/>
    <w:rsid w:val="001006CC"/>
    <w:rsid w:val="0010192A"/>
    <w:rsid w:val="00103836"/>
    <w:rsid w:val="001041FD"/>
    <w:rsid w:val="00104330"/>
    <w:rsid w:val="00105052"/>
    <w:rsid w:val="00105568"/>
    <w:rsid w:val="00105B0C"/>
    <w:rsid w:val="001060DF"/>
    <w:rsid w:val="00106260"/>
    <w:rsid w:val="00106635"/>
    <w:rsid w:val="00106672"/>
    <w:rsid w:val="00106CAA"/>
    <w:rsid w:val="00110470"/>
    <w:rsid w:val="00110A42"/>
    <w:rsid w:val="00110A68"/>
    <w:rsid w:val="00110A94"/>
    <w:rsid w:val="00110D9F"/>
    <w:rsid w:val="00111787"/>
    <w:rsid w:val="00112222"/>
    <w:rsid w:val="00113954"/>
    <w:rsid w:val="00113C22"/>
    <w:rsid w:val="00113E58"/>
    <w:rsid w:val="001147FB"/>
    <w:rsid w:val="00114ADA"/>
    <w:rsid w:val="00114E83"/>
    <w:rsid w:val="0011589C"/>
    <w:rsid w:val="00115CF9"/>
    <w:rsid w:val="00116FB9"/>
    <w:rsid w:val="00117520"/>
    <w:rsid w:val="00121337"/>
    <w:rsid w:val="001216FD"/>
    <w:rsid w:val="00121CAA"/>
    <w:rsid w:val="00121F97"/>
    <w:rsid w:val="00122450"/>
    <w:rsid w:val="0012392F"/>
    <w:rsid w:val="0012571C"/>
    <w:rsid w:val="001259AC"/>
    <w:rsid w:val="001265E2"/>
    <w:rsid w:val="001268E2"/>
    <w:rsid w:val="001269A1"/>
    <w:rsid w:val="00127AF5"/>
    <w:rsid w:val="00127B70"/>
    <w:rsid w:val="00132B1C"/>
    <w:rsid w:val="001330D9"/>
    <w:rsid w:val="0013386D"/>
    <w:rsid w:val="00133B32"/>
    <w:rsid w:val="00133BDF"/>
    <w:rsid w:val="00135630"/>
    <w:rsid w:val="00136FA9"/>
    <w:rsid w:val="00137209"/>
    <w:rsid w:val="0013785A"/>
    <w:rsid w:val="00140027"/>
    <w:rsid w:val="001403CD"/>
    <w:rsid w:val="0014102C"/>
    <w:rsid w:val="001422F4"/>
    <w:rsid w:val="00143A01"/>
    <w:rsid w:val="00143A06"/>
    <w:rsid w:val="0014441A"/>
    <w:rsid w:val="00144F0E"/>
    <w:rsid w:val="00145735"/>
    <w:rsid w:val="001476D7"/>
    <w:rsid w:val="0015025E"/>
    <w:rsid w:val="001508F4"/>
    <w:rsid w:val="00151258"/>
    <w:rsid w:val="00151626"/>
    <w:rsid w:val="001535E3"/>
    <w:rsid w:val="00153E45"/>
    <w:rsid w:val="0015400B"/>
    <w:rsid w:val="001564B2"/>
    <w:rsid w:val="001573AD"/>
    <w:rsid w:val="00157D71"/>
    <w:rsid w:val="00161B9A"/>
    <w:rsid w:val="00163436"/>
    <w:rsid w:val="00163C1B"/>
    <w:rsid w:val="001641BF"/>
    <w:rsid w:val="00164F8D"/>
    <w:rsid w:val="001669C6"/>
    <w:rsid w:val="00170F95"/>
    <w:rsid w:val="001715BA"/>
    <w:rsid w:val="0017191B"/>
    <w:rsid w:val="00173342"/>
    <w:rsid w:val="0017384A"/>
    <w:rsid w:val="00173BDF"/>
    <w:rsid w:val="00174116"/>
    <w:rsid w:val="00174176"/>
    <w:rsid w:val="0017621B"/>
    <w:rsid w:val="001766FC"/>
    <w:rsid w:val="00177472"/>
    <w:rsid w:val="0017769C"/>
    <w:rsid w:val="00177ECD"/>
    <w:rsid w:val="00180E8B"/>
    <w:rsid w:val="001818C6"/>
    <w:rsid w:val="00181A5C"/>
    <w:rsid w:val="001823B8"/>
    <w:rsid w:val="00182E00"/>
    <w:rsid w:val="00183B46"/>
    <w:rsid w:val="001844E8"/>
    <w:rsid w:val="001845DD"/>
    <w:rsid w:val="0018613D"/>
    <w:rsid w:val="00187D76"/>
    <w:rsid w:val="00190110"/>
    <w:rsid w:val="001901A9"/>
    <w:rsid w:val="00190B48"/>
    <w:rsid w:val="00190E2E"/>
    <w:rsid w:val="00190F0F"/>
    <w:rsid w:val="001912CC"/>
    <w:rsid w:val="00192C0C"/>
    <w:rsid w:val="001935F7"/>
    <w:rsid w:val="001939B3"/>
    <w:rsid w:val="00193CF2"/>
    <w:rsid w:val="001A0B4F"/>
    <w:rsid w:val="001A18FB"/>
    <w:rsid w:val="001A1EB5"/>
    <w:rsid w:val="001A1ED9"/>
    <w:rsid w:val="001A3092"/>
    <w:rsid w:val="001A4742"/>
    <w:rsid w:val="001A515A"/>
    <w:rsid w:val="001A5AA3"/>
    <w:rsid w:val="001A5C4F"/>
    <w:rsid w:val="001A5DD7"/>
    <w:rsid w:val="001A636A"/>
    <w:rsid w:val="001A641D"/>
    <w:rsid w:val="001B2D3E"/>
    <w:rsid w:val="001B334D"/>
    <w:rsid w:val="001B37E5"/>
    <w:rsid w:val="001B44F7"/>
    <w:rsid w:val="001B45F1"/>
    <w:rsid w:val="001B5115"/>
    <w:rsid w:val="001B676E"/>
    <w:rsid w:val="001C0157"/>
    <w:rsid w:val="001C028B"/>
    <w:rsid w:val="001C04A2"/>
    <w:rsid w:val="001C15B4"/>
    <w:rsid w:val="001C1EED"/>
    <w:rsid w:val="001C35F7"/>
    <w:rsid w:val="001C3D1C"/>
    <w:rsid w:val="001C49B0"/>
    <w:rsid w:val="001C515C"/>
    <w:rsid w:val="001C5B36"/>
    <w:rsid w:val="001C5D4F"/>
    <w:rsid w:val="001C612B"/>
    <w:rsid w:val="001C6D00"/>
    <w:rsid w:val="001C7F09"/>
    <w:rsid w:val="001D17F5"/>
    <w:rsid w:val="001D1B0C"/>
    <w:rsid w:val="001D26F5"/>
    <w:rsid w:val="001D28E1"/>
    <w:rsid w:val="001D4181"/>
    <w:rsid w:val="001D4A87"/>
    <w:rsid w:val="001D5041"/>
    <w:rsid w:val="001D6A7F"/>
    <w:rsid w:val="001D6A94"/>
    <w:rsid w:val="001D71E0"/>
    <w:rsid w:val="001E048D"/>
    <w:rsid w:val="001E1524"/>
    <w:rsid w:val="001E1574"/>
    <w:rsid w:val="001E2118"/>
    <w:rsid w:val="001E2787"/>
    <w:rsid w:val="001E3297"/>
    <w:rsid w:val="001E431E"/>
    <w:rsid w:val="001E4D0C"/>
    <w:rsid w:val="001E4E37"/>
    <w:rsid w:val="001E5B15"/>
    <w:rsid w:val="001E62DE"/>
    <w:rsid w:val="001E6D15"/>
    <w:rsid w:val="001E770D"/>
    <w:rsid w:val="001F1C81"/>
    <w:rsid w:val="001F1E17"/>
    <w:rsid w:val="001F291D"/>
    <w:rsid w:val="001F2957"/>
    <w:rsid w:val="001F3878"/>
    <w:rsid w:val="001F3B36"/>
    <w:rsid w:val="001F3FA4"/>
    <w:rsid w:val="001F4334"/>
    <w:rsid w:val="001F4771"/>
    <w:rsid w:val="001F5555"/>
    <w:rsid w:val="001F7005"/>
    <w:rsid w:val="001F7731"/>
    <w:rsid w:val="00200740"/>
    <w:rsid w:val="002008FF"/>
    <w:rsid w:val="00201554"/>
    <w:rsid w:val="0020158D"/>
    <w:rsid w:val="00201635"/>
    <w:rsid w:val="0020173F"/>
    <w:rsid w:val="00201AAE"/>
    <w:rsid w:val="00201C1B"/>
    <w:rsid w:val="0020298D"/>
    <w:rsid w:val="00202DBC"/>
    <w:rsid w:val="00205A44"/>
    <w:rsid w:val="00205B53"/>
    <w:rsid w:val="00205E5C"/>
    <w:rsid w:val="00206999"/>
    <w:rsid w:val="0020772F"/>
    <w:rsid w:val="00207BA9"/>
    <w:rsid w:val="00210AA2"/>
    <w:rsid w:val="002111AC"/>
    <w:rsid w:val="00211372"/>
    <w:rsid w:val="00211A0F"/>
    <w:rsid w:val="002120B4"/>
    <w:rsid w:val="0021247A"/>
    <w:rsid w:val="00213640"/>
    <w:rsid w:val="00213AFB"/>
    <w:rsid w:val="00215861"/>
    <w:rsid w:val="00216786"/>
    <w:rsid w:val="00216A9E"/>
    <w:rsid w:val="00216AF9"/>
    <w:rsid w:val="00217552"/>
    <w:rsid w:val="00217CB5"/>
    <w:rsid w:val="00221195"/>
    <w:rsid w:val="0022158C"/>
    <w:rsid w:val="00222F26"/>
    <w:rsid w:val="002232FA"/>
    <w:rsid w:val="002242D6"/>
    <w:rsid w:val="00224335"/>
    <w:rsid w:val="00224D81"/>
    <w:rsid w:val="00224F4B"/>
    <w:rsid w:val="00226F79"/>
    <w:rsid w:val="00227173"/>
    <w:rsid w:val="0023087A"/>
    <w:rsid w:val="002313FE"/>
    <w:rsid w:val="00232469"/>
    <w:rsid w:val="0023347C"/>
    <w:rsid w:val="00234AC0"/>
    <w:rsid w:val="00235FA4"/>
    <w:rsid w:val="00235FC1"/>
    <w:rsid w:val="00240067"/>
    <w:rsid w:val="00240168"/>
    <w:rsid w:val="002407BD"/>
    <w:rsid w:val="00240EB2"/>
    <w:rsid w:val="0024194E"/>
    <w:rsid w:val="00241ADA"/>
    <w:rsid w:val="00242006"/>
    <w:rsid w:val="0024218D"/>
    <w:rsid w:val="00242205"/>
    <w:rsid w:val="002442A0"/>
    <w:rsid w:val="00244BEB"/>
    <w:rsid w:val="00244DC0"/>
    <w:rsid w:val="00245590"/>
    <w:rsid w:val="002455AE"/>
    <w:rsid w:val="00245A1D"/>
    <w:rsid w:val="00245A77"/>
    <w:rsid w:val="00245B11"/>
    <w:rsid w:val="00245C58"/>
    <w:rsid w:val="00245F3A"/>
    <w:rsid w:val="00245F9F"/>
    <w:rsid w:val="00246B0E"/>
    <w:rsid w:val="00247A32"/>
    <w:rsid w:val="00247FB9"/>
    <w:rsid w:val="002503A6"/>
    <w:rsid w:val="00250523"/>
    <w:rsid w:val="0025144D"/>
    <w:rsid w:val="002514B7"/>
    <w:rsid w:val="002515D1"/>
    <w:rsid w:val="002521C6"/>
    <w:rsid w:val="00252B3F"/>
    <w:rsid w:val="0025349B"/>
    <w:rsid w:val="00255382"/>
    <w:rsid w:val="00255476"/>
    <w:rsid w:val="0025561F"/>
    <w:rsid w:val="00255A45"/>
    <w:rsid w:val="0025627D"/>
    <w:rsid w:val="00260053"/>
    <w:rsid w:val="00260DCA"/>
    <w:rsid w:val="00260E09"/>
    <w:rsid w:val="0026187A"/>
    <w:rsid w:val="002626FD"/>
    <w:rsid w:val="002636AB"/>
    <w:rsid w:val="00263C31"/>
    <w:rsid w:val="00264947"/>
    <w:rsid w:val="002650B9"/>
    <w:rsid w:val="00265427"/>
    <w:rsid w:val="002658D7"/>
    <w:rsid w:val="00270713"/>
    <w:rsid w:val="0027116F"/>
    <w:rsid w:val="00271A8A"/>
    <w:rsid w:val="00271D22"/>
    <w:rsid w:val="00272A7C"/>
    <w:rsid w:val="00275A08"/>
    <w:rsid w:val="002761D4"/>
    <w:rsid w:val="00277032"/>
    <w:rsid w:val="0027708B"/>
    <w:rsid w:val="00280B19"/>
    <w:rsid w:val="0028134E"/>
    <w:rsid w:val="00281375"/>
    <w:rsid w:val="0028226F"/>
    <w:rsid w:val="002826F0"/>
    <w:rsid w:val="00282981"/>
    <w:rsid w:val="00284249"/>
    <w:rsid w:val="00286308"/>
    <w:rsid w:val="00291C48"/>
    <w:rsid w:val="00291EB2"/>
    <w:rsid w:val="002929E4"/>
    <w:rsid w:val="00292F5C"/>
    <w:rsid w:val="00293E64"/>
    <w:rsid w:val="00293EFE"/>
    <w:rsid w:val="00294AA6"/>
    <w:rsid w:val="00294CBD"/>
    <w:rsid w:val="00294CD7"/>
    <w:rsid w:val="00294D29"/>
    <w:rsid w:val="00296E43"/>
    <w:rsid w:val="002A1ECF"/>
    <w:rsid w:val="002A2B80"/>
    <w:rsid w:val="002A37E7"/>
    <w:rsid w:val="002A3DA1"/>
    <w:rsid w:val="002A4516"/>
    <w:rsid w:val="002A4E0D"/>
    <w:rsid w:val="002A5597"/>
    <w:rsid w:val="002A5E36"/>
    <w:rsid w:val="002A65F0"/>
    <w:rsid w:val="002A660A"/>
    <w:rsid w:val="002A7B49"/>
    <w:rsid w:val="002A7B6B"/>
    <w:rsid w:val="002B002B"/>
    <w:rsid w:val="002B014B"/>
    <w:rsid w:val="002B05CF"/>
    <w:rsid w:val="002B22C5"/>
    <w:rsid w:val="002B2E38"/>
    <w:rsid w:val="002B39BD"/>
    <w:rsid w:val="002B3BBC"/>
    <w:rsid w:val="002B3D08"/>
    <w:rsid w:val="002B3F81"/>
    <w:rsid w:val="002B46DA"/>
    <w:rsid w:val="002B47FE"/>
    <w:rsid w:val="002B5B1E"/>
    <w:rsid w:val="002B633C"/>
    <w:rsid w:val="002B6898"/>
    <w:rsid w:val="002B7907"/>
    <w:rsid w:val="002B7967"/>
    <w:rsid w:val="002C22C6"/>
    <w:rsid w:val="002C3091"/>
    <w:rsid w:val="002C3287"/>
    <w:rsid w:val="002C339F"/>
    <w:rsid w:val="002C3FB2"/>
    <w:rsid w:val="002C537F"/>
    <w:rsid w:val="002C59BE"/>
    <w:rsid w:val="002C5D6E"/>
    <w:rsid w:val="002C6578"/>
    <w:rsid w:val="002C7A74"/>
    <w:rsid w:val="002C7C33"/>
    <w:rsid w:val="002D0886"/>
    <w:rsid w:val="002D1A97"/>
    <w:rsid w:val="002D237C"/>
    <w:rsid w:val="002D31A6"/>
    <w:rsid w:val="002D3412"/>
    <w:rsid w:val="002D376B"/>
    <w:rsid w:val="002D49BF"/>
    <w:rsid w:val="002D58DA"/>
    <w:rsid w:val="002D5AA9"/>
    <w:rsid w:val="002D5B35"/>
    <w:rsid w:val="002D5C12"/>
    <w:rsid w:val="002D5C9A"/>
    <w:rsid w:val="002D6B34"/>
    <w:rsid w:val="002D7010"/>
    <w:rsid w:val="002D79E5"/>
    <w:rsid w:val="002D79FF"/>
    <w:rsid w:val="002D7CCF"/>
    <w:rsid w:val="002E062D"/>
    <w:rsid w:val="002E0B8E"/>
    <w:rsid w:val="002E3CCB"/>
    <w:rsid w:val="002E4615"/>
    <w:rsid w:val="002E4FB5"/>
    <w:rsid w:val="002E5897"/>
    <w:rsid w:val="002E6537"/>
    <w:rsid w:val="002E72DE"/>
    <w:rsid w:val="002E738B"/>
    <w:rsid w:val="002F241E"/>
    <w:rsid w:val="002F2724"/>
    <w:rsid w:val="002F2C4C"/>
    <w:rsid w:val="002F2CEF"/>
    <w:rsid w:val="002F308F"/>
    <w:rsid w:val="002F33A1"/>
    <w:rsid w:val="002F3677"/>
    <w:rsid w:val="002F498C"/>
    <w:rsid w:val="002F691B"/>
    <w:rsid w:val="002F6DF6"/>
    <w:rsid w:val="002F7B94"/>
    <w:rsid w:val="0030026C"/>
    <w:rsid w:val="00301C36"/>
    <w:rsid w:val="0030333C"/>
    <w:rsid w:val="00303717"/>
    <w:rsid w:val="00303AC6"/>
    <w:rsid w:val="00305B1C"/>
    <w:rsid w:val="00305C78"/>
    <w:rsid w:val="00306620"/>
    <w:rsid w:val="003068DF"/>
    <w:rsid w:val="00306BCB"/>
    <w:rsid w:val="00310F27"/>
    <w:rsid w:val="00311349"/>
    <w:rsid w:val="0031358E"/>
    <w:rsid w:val="00313A28"/>
    <w:rsid w:val="00314424"/>
    <w:rsid w:val="00314521"/>
    <w:rsid w:val="0031616D"/>
    <w:rsid w:val="00316AB1"/>
    <w:rsid w:val="0031769E"/>
    <w:rsid w:val="00321057"/>
    <w:rsid w:val="0032109C"/>
    <w:rsid w:val="00321B93"/>
    <w:rsid w:val="0032224A"/>
    <w:rsid w:val="0032439B"/>
    <w:rsid w:val="0032456A"/>
    <w:rsid w:val="00324828"/>
    <w:rsid w:val="00325340"/>
    <w:rsid w:val="00325F33"/>
    <w:rsid w:val="00327F3D"/>
    <w:rsid w:val="00327FE3"/>
    <w:rsid w:val="00330F30"/>
    <w:rsid w:val="00331995"/>
    <w:rsid w:val="00331FAC"/>
    <w:rsid w:val="00333CB2"/>
    <w:rsid w:val="00333DD8"/>
    <w:rsid w:val="003344C4"/>
    <w:rsid w:val="0033471C"/>
    <w:rsid w:val="00335088"/>
    <w:rsid w:val="003352A0"/>
    <w:rsid w:val="00335512"/>
    <w:rsid w:val="00336B1A"/>
    <w:rsid w:val="00336BBB"/>
    <w:rsid w:val="00337406"/>
    <w:rsid w:val="0033796B"/>
    <w:rsid w:val="00340BF9"/>
    <w:rsid w:val="00340CB6"/>
    <w:rsid w:val="00340DB2"/>
    <w:rsid w:val="003412BD"/>
    <w:rsid w:val="00341C4A"/>
    <w:rsid w:val="003444E7"/>
    <w:rsid w:val="003444EA"/>
    <w:rsid w:val="00344BD8"/>
    <w:rsid w:val="00344C4B"/>
    <w:rsid w:val="00344F6B"/>
    <w:rsid w:val="00346DBC"/>
    <w:rsid w:val="00346DE6"/>
    <w:rsid w:val="00347532"/>
    <w:rsid w:val="00347934"/>
    <w:rsid w:val="00351182"/>
    <w:rsid w:val="00351548"/>
    <w:rsid w:val="00351809"/>
    <w:rsid w:val="003527F7"/>
    <w:rsid w:val="00352EC2"/>
    <w:rsid w:val="00353071"/>
    <w:rsid w:val="00354BE5"/>
    <w:rsid w:val="00354CCF"/>
    <w:rsid w:val="00355246"/>
    <w:rsid w:val="003554DA"/>
    <w:rsid w:val="00355EE1"/>
    <w:rsid w:val="00357493"/>
    <w:rsid w:val="00357AA9"/>
    <w:rsid w:val="00361346"/>
    <w:rsid w:val="00361C08"/>
    <w:rsid w:val="00362395"/>
    <w:rsid w:val="003626E5"/>
    <w:rsid w:val="00362DD7"/>
    <w:rsid w:val="00362E91"/>
    <w:rsid w:val="0036357E"/>
    <w:rsid w:val="003636C6"/>
    <w:rsid w:val="00363B6D"/>
    <w:rsid w:val="003659D0"/>
    <w:rsid w:val="003660DE"/>
    <w:rsid w:val="00367022"/>
    <w:rsid w:val="00367FBA"/>
    <w:rsid w:val="00370C99"/>
    <w:rsid w:val="0037142F"/>
    <w:rsid w:val="00371D0C"/>
    <w:rsid w:val="00371E1E"/>
    <w:rsid w:val="00371EFD"/>
    <w:rsid w:val="00373063"/>
    <w:rsid w:val="00373999"/>
    <w:rsid w:val="00373A20"/>
    <w:rsid w:val="00373C09"/>
    <w:rsid w:val="003740B7"/>
    <w:rsid w:val="00376BFC"/>
    <w:rsid w:val="00380A4B"/>
    <w:rsid w:val="00380EF8"/>
    <w:rsid w:val="0038172A"/>
    <w:rsid w:val="0038211C"/>
    <w:rsid w:val="00382E89"/>
    <w:rsid w:val="00384F25"/>
    <w:rsid w:val="00384F6F"/>
    <w:rsid w:val="003850D1"/>
    <w:rsid w:val="00385468"/>
    <w:rsid w:val="003861A2"/>
    <w:rsid w:val="003878A6"/>
    <w:rsid w:val="00387E43"/>
    <w:rsid w:val="003901AC"/>
    <w:rsid w:val="00390A2D"/>
    <w:rsid w:val="00390D11"/>
    <w:rsid w:val="003915B5"/>
    <w:rsid w:val="003923C9"/>
    <w:rsid w:val="003944B7"/>
    <w:rsid w:val="00395168"/>
    <w:rsid w:val="003964A4"/>
    <w:rsid w:val="00397078"/>
    <w:rsid w:val="0039731B"/>
    <w:rsid w:val="003978B0"/>
    <w:rsid w:val="003A024A"/>
    <w:rsid w:val="003A1641"/>
    <w:rsid w:val="003A253E"/>
    <w:rsid w:val="003A2AFB"/>
    <w:rsid w:val="003A4369"/>
    <w:rsid w:val="003A5BB9"/>
    <w:rsid w:val="003A6F03"/>
    <w:rsid w:val="003A79FF"/>
    <w:rsid w:val="003A7C0D"/>
    <w:rsid w:val="003B074D"/>
    <w:rsid w:val="003B1AE2"/>
    <w:rsid w:val="003B3271"/>
    <w:rsid w:val="003B36A3"/>
    <w:rsid w:val="003B392D"/>
    <w:rsid w:val="003B4DB0"/>
    <w:rsid w:val="003B51BE"/>
    <w:rsid w:val="003B5B85"/>
    <w:rsid w:val="003B6199"/>
    <w:rsid w:val="003B6B37"/>
    <w:rsid w:val="003B7B01"/>
    <w:rsid w:val="003B7B37"/>
    <w:rsid w:val="003C037C"/>
    <w:rsid w:val="003C1203"/>
    <w:rsid w:val="003C1892"/>
    <w:rsid w:val="003C2B55"/>
    <w:rsid w:val="003C2EC8"/>
    <w:rsid w:val="003C3462"/>
    <w:rsid w:val="003C356D"/>
    <w:rsid w:val="003C43E0"/>
    <w:rsid w:val="003C7F2F"/>
    <w:rsid w:val="003D0D57"/>
    <w:rsid w:val="003D1268"/>
    <w:rsid w:val="003D17EF"/>
    <w:rsid w:val="003D1DC4"/>
    <w:rsid w:val="003D2D1E"/>
    <w:rsid w:val="003D3AF4"/>
    <w:rsid w:val="003D45C5"/>
    <w:rsid w:val="003D465C"/>
    <w:rsid w:val="003D49AE"/>
    <w:rsid w:val="003D49CB"/>
    <w:rsid w:val="003D4A59"/>
    <w:rsid w:val="003D4A8C"/>
    <w:rsid w:val="003D4B40"/>
    <w:rsid w:val="003D4D91"/>
    <w:rsid w:val="003D4F45"/>
    <w:rsid w:val="003D642A"/>
    <w:rsid w:val="003D71D1"/>
    <w:rsid w:val="003D74C6"/>
    <w:rsid w:val="003D7C6D"/>
    <w:rsid w:val="003E0649"/>
    <w:rsid w:val="003E0A87"/>
    <w:rsid w:val="003E1BEA"/>
    <w:rsid w:val="003E1F53"/>
    <w:rsid w:val="003E23BB"/>
    <w:rsid w:val="003E23EB"/>
    <w:rsid w:val="003E2B10"/>
    <w:rsid w:val="003E2BF7"/>
    <w:rsid w:val="003E418E"/>
    <w:rsid w:val="003E4292"/>
    <w:rsid w:val="003E4869"/>
    <w:rsid w:val="003E51C9"/>
    <w:rsid w:val="003E5279"/>
    <w:rsid w:val="003E5365"/>
    <w:rsid w:val="003E554E"/>
    <w:rsid w:val="003E5FEB"/>
    <w:rsid w:val="003E6080"/>
    <w:rsid w:val="003E6739"/>
    <w:rsid w:val="003F0C76"/>
    <w:rsid w:val="003F265A"/>
    <w:rsid w:val="003F3B05"/>
    <w:rsid w:val="003F5FBA"/>
    <w:rsid w:val="003F6168"/>
    <w:rsid w:val="003F70F5"/>
    <w:rsid w:val="003F71FA"/>
    <w:rsid w:val="00400737"/>
    <w:rsid w:val="00400BD0"/>
    <w:rsid w:val="00400CB9"/>
    <w:rsid w:val="004027EC"/>
    <w:rsid w:val="004027FD"/>
    <w:rsid w:val="00403BA8"/>
    <w:rsid w:val="00403DEB"/>
    <w:rsid w:val="00403DF1"/>
    <w:rsid w:val="0040608D"/>
    <w:rsid w:val="0040778E"/>
    <w:rsid w:val="00410BA9"/>
    <w:rsid w:val="00411A0F"/>
    <w:rsid w:val="00411B3F"/>
    <w:rsid w:val="00411B52"/>
    <w:rsid w:val="00411BB4"/>
    <w:rsid w:val="00411FE3"/>
    <w:rsid w:val="004132C9"/>
    <w:rsid w:val="004132FC"/>
    <w:rsid w:val="00413DDD"/>
    <w:rsid w:val="00413EBB"/>
    <w:rsid w:val="00414ADA"/>
    <w:rsid w:val="00414BB4"/>
    <w:rsid w:val="00415437"/>
    <w:rsid w:val="00415519"/>
    <w:rsid w:val="00416487"/>
    <w:rsid w:val="00416BFD"/>
    <w:rsid w:val="00416CB3"/>
    <w:rsid w:val="0041710C"/>
    <w:rsid w:val="00421724"/>
    <w:rsid w:val="00426B86"/>
    <w:rsid w:val="00431031"/>
    <w:rsid w:val="00431155"/>
    <w:rsid w:val="004318A4"/>
    <w:rsid w:val="00433B5F"/>
    <w:rsid w:val="0043408C"/>
    <w:rsid w:val="0043503A"/>
    <w:rsid w:val="004355A0"/>
    <w:rsid w:val="0043600C"/>
    <w:rsid w:val="00436882"/>
    <w:rsid w:val="0043772D"/>
    <w:rsid w:val="004378E2"/>
    <w:rsid w:val="004378E6"/>
    <w:rsid w:val="00437E08"/>
    <w:rsid w:val="00440DB9"/>
    <w:rsid w:val="004411E8"/>
    <w:rsid w:val="00442F62"/>
    <w:rsid w:val="004448B8"/>
    <w:rsid w:val="0044563E"/>
    <w:rsid w:val="00445AD8"/>
    <w:rsid w:val="00445C34"/>
    <w:rsid w:val="00446893"/>
    <w:rsid w:val="004477DE"/>
    <w:rsid w:val="0045009F"/>
    <w:rsid w:val="00450B9D"/>
    <w:rsid w:val="004515F8"/>
    <w:rsid w:val="00452F51"/>
    <w:rsid w:val="004532F4"/>
    <w:rsid w:val="004544E0"/>
    <w:rsid w:val="00455576"/>
    <w:rsid w:val="00455624"/>
    <w:rsid w:val="00455B0F"/>
    <w:rsid w:val="00456144"/>
    <w:rsid w:val="00456699"/>
    <w:rsid w:val="00456C82"/>
    <w:rsid w:val="00456FE5"/>
    <w:rsid w:val="00457125"/>
    <w:rsid w:val="00457D76"/>
    <w:rsid w:val="004601C6"/>
    <w:rsid w:val="004632C9"/>
    <w:rsid w:val="004634DE"/>
    <w:rsid w:val="00463C34"/>
    <w:rsid w:val="00464D65"/>
    <w:rsid w:val="004658F2"/>
    <w:rsid w:val="00467291"/>
    <w:rsid w:val="00467BBF"/>
    <w:rsid w:val="00470F20"/>
    <w:rsid w:val="00472F1F"/>
    <w:rsid w:val="00474A12"/>
    <w:rsid w:val="00474E63"/>
    <w:rsid w:val="004758CE"/>
    <w:rsid w:val="00476A0A"/>
    <w:rsid w:val="00476BB6"/>
    <w:rsid w:val="004800B8"/>
    <w:rsid w:val="0048021E"/>
    <w:rsid w:val="004802B2"/>
    <w:rsid w:val="00480C54"/>
    <w:rsid w:val="00481040"/>
    <w:rsid w:val="00481D03"/>
    <w:rsid w:val="0048217E"/>
    <w:rsid w:val="0048226A"/>
    <w:rsid w:val="00482F94"/>
    <w:rsid w:val="0048328E"/>
    <w:rsid w:val="00483BD6"/>
    <w:rsid w:val="00484567"/>
    <w:rsid w:val="0048456B"/>
    <w:rsid w:val="00484659"/>
    <w:rsid w:val="00484A98"/>
    <w:rsid w:val="00484D57"/>
    <w:rsid w:val="00484DED"/>
    <w:rsid w:val="004850D9"/>
    <w:rsid w:val="004856AA"/>
    <w:rsid w:val="004858D0"/>
    <w:rsid w:val="00485C16"/>
    <w:rsid w:val="00486444"/>
    <w:rsid w:val="004867CD"/>
    <w:rsid w:val="004868CD"/>
    <w:rsid w:val="004879A6"/>
    <w:rsid w:val="00487D92"/>
    <w:rsid w:val="00487F96"/>
    <w:rsid w:val="00490BCF"/>
    <w:rsid w:val="00491767"/>
    <w:rsid w:val="004922B4"/>
    <w:rsid w:val="00493200"/>
    <w:rsid w:val="0049362B"/>
    <w:rsid w:val="00494371"/>
    <w:rsid w:val="0049518C"/>
    <w:rsid w:val="0049557D"/>
    <w:rsid w:val="00495B14"/>
    <w:rsid w:val="004A1ABC"/>
    <w:rsid w:val="004A1EC4"/>
    <w:rsid w:val="004A2498"/>
    <w:rsid w:val="004A2655"/>
    <w:rsid w:val="004A36E1"/>
    <w:rsid w:val="004A389E"/>
    <w:rsid w:val="004A38B3"/>
    <w:rsid w:val="004A4229"/>
    <w:rsid w:val="004A462B"/>
    <w:rsid w:val="004A52FE"/>
    <w:rsid w:val="004A57ED"/>
    <w:rsid w:val="004A5829"/>
    <w:rsid w:val="004A6236"/>
    <w:rsid w:val="004A6A3E"/>
    <w:rsid w:val="004A71F6"/>
    <w:rsid w:val="004A7A35"/>
    <w:rsid w:val="004B09BA"/>
    <w:rsid w:val="004B0F1F"/>
    <w:rsid w:val="004B1180"/>
    <w:rsid w:val="004B1435"/>
    <w:rsid w:val="004B1739"/>
    <w:rsid w:val="004B1FF9"/>
    <w:rsid w:val="004B29A6"/>
    <w:rsid w:val="004B30BD"/>
    <w:rsid w:val="004B3508"/>
    <w:rsid w:val="004B3667"/>
    <w:rsid w:val="004B37F3"/>
    <w:rsid w:val="004B4250"/>
    <w:rsid w:val="004B4785"/>
    <w:rsid w:val="004B4B80"/>
    <w:rsid w:val="004B4E76"/>
    <w:rsid w:val="004B5EA0"/>
    <w:rsid w:val="004B68DA"/>
    <w:rsid w:val="004C0A56"/>
    <w:rsid w:val="004C0FEB"/>
    <w:rsid w:val="004C2BD6"/>
    <w:rsid w:val="004C331E"/>
    <w:rsid w:val="004C72C3"/>
    <w:rsid w:val="004C76B4"/>
    <w:rsid w:val="004D043D"/>
    <w:rsid w:val="004D0CE6"/>
    <w:rsid w:val="004D20B8"/>
    <w:rsid w:val="004D324A"/>
    <w:rsid w:val="004D4294"/>
    <w:rsid w:val="004D5345"/>
    <w:rsid w:val="004D5898"/>
    <w:rsid w:val="004D65EE"/>
    <w:rsid w:val="004E014B"/>
    <w:rsid w:val="004E0636"/>
    <w:rsid w:val="004E0C54"/>
    <w:rsid w:val="004E1209"/>
    <w:rsid w:val="004E15AA"/>
    <w:rsid w:val="004E16E9"/>
    <w:rsid w:val="004E2C95"/>
    <w:rsid w:val="004E2EDE"/>
    <w:rsid w:val="004E4A28"/>
    <w:rsid w:val="004E5D13"/>
    <w:rsid w:val="004E5F67"/>
    <w:rsid w:val="004E6DE9"/>
    <w:rsid w:val="004E7AF0"/>
    <w:rsid w:val="004E7E6C"/>
    <w:rsid w:val="004F0BF7"/>
    <w:rsid w:val="004F13CF"/>
    <w:rsid w:val="004F158A"/>
    <w:rsid w:val="004F326F"/>
    <w:rsid w:val="004F378A"/>
    <w:rsid w:val="004F3C98"/>
    <w:rsid w:val="004F44A4"/>
    <w:rsid w:val="004F4D4B"/>
    <w:rsid w:val="004F4F81"/>
    <w:rsid w:val="004F5A41"/>
    <w:rsid w:val="004F611D"/>
    <w:rsid w:val="004F655D"/>
    <w:rsid w:val="004F664E"/>
    <w:rsid w:val="004F6E11"/>
    <w:rsid w:val="00500C53"/>
    <w:rsid w:val="005021F0"/>
    <w:rsid w:val="00502209"/>
    <w:rsid w:val="005032CF"/>
    <w:rsid w:val="00503566"/>
    <w:rsid w:val="00504204"/>
    <w:rsid w:val="00504315"/>
    <w:rsid w:val="0050586C"/>
    <w:rsid w:val="00506791"/>
    <w:rsid w:val="005070A6"/>
    <w:rsid w:val="005121D7"/>
    <w:rsid w:val="005127F9"/>
    <w:rsid w:val="00513226"/>
    <w:rsid w:val="00513F04"/>
    <w:rsid w:val="00516AA4"/>
    <w:rsid w:val="00517894"/>
    <w:rsid w:val="00517DB6"/>
    <w:rsid w:val="00520A42"/>
    <w:rsid w:val="00520F12"/>
    <w:rsid w:val="005211FB"/>
    <w:rsid w:val="00521BCE"/>
    <w:rsid w:val="005231B3"/>
    <w:rsid w:val="005234AF"/>
    <w:rsid w:val="005237E4"/>
    <w:rsid w:val="00525055"/>
    <w:rsid w:val="005256FE"/>
    <w:rsid w:val="005257D2"/>
    <w:rsid w:val="00527657"/>
    <w:rsid w:val="00527A52"/>
    <w:rsid w:val="00527CC3"/>
    <w:rsid w:val="0053080A"/>
    <w:rsid w:val="00530E32"/>
    <w:rsid w:val="00531B06"/>
    <w:rsid w:val="00531DF4"/>
    <w:rsid w:val="005334DE"/>
    <w:rsid w:val="0053498B"/>
    <w:rsid w:val="0053573B"/>
    <w:rsid w:val="0053601B"/>
    <w:rsid w:val="005367CA"/>
    <w:rsid w:val="005369AA"/>
    <w:rsid w:val="00537049"/>
    <w:rsid w:val="0054002F"/>
    <w:rsid w:val="00540D54"/>
    <w:rsid w:val="00540DB2"/>
    <w:rsid w:val="00541B67"/>
    <w:rsid w:val="00541F3C"/>
    <w:rsid w:val="00542992"/>
    <w:rsid w:val="00542C85"/>
    <w:rsid w:val="00542FEF"/>
    <w:rsid w:val="0054374B"/>
    <w:rsid w:val="005437B4"/>
    <w:rsid w:val="00543EE2"/>
    <w:rsid w:val="00544790"/>
    <w:rsid w:val="00545453"/>
    <w:rsid w:val="00545F43"/>
    <w:rsid w:val="005462F7"/>
    <w:rsid w:val="00546662"/>
    <w:rsid w:val="00546A50"/>
    <w:rsid w:val="00546CDD"/>
    <w:rsid w:val="00547068"/>
    <w:rsid w:val="00547DC5"/>
    <w:rsid w:val="00550DA0"/>
    <w:rsid w:val="00551C47"/>
    <w:rsid w:val="00552318"/>
    <w:rsid w:val="00552A76"/>
    <w:rsid w:val="005567E0"/>
    <w:rsid w:val="00557479"/>
    <w:rsid w:val="00557DCE"/>
    <w:rsid w:val="00557FC4"/>
    <w:rsid w:val="00561190"/>
    <w:rsid w:val="0056139B"/>
    <w:rsid w:val="00562776"/>
    <w:rsid w:val="00563021"/>
    <w:rsid w:val="005640D7"/>
    <w:rsid w:val="00564955"/>
    <w:rsid w:val="0056555D"/>
    <w:rsid w:val="0056616F"/>
    <w:rsid w:val="00566173"/>
    <w:rsid w:val="005663E9"/>
    <w:rsid w:val="005666BB"/>
    <w:rsid w:val="00566D85"/>
    <w:rsid w:val="00567393"/>
    <w:rsid w:val="00567B84"/>
    <w:rsid w:val="005700EC"/>
    <w:rsid w:val="005723F2"/>
    <w:rsid w:val="0057262F"/>
    <w:rsid w:val="005729FF"/>
    <w:rsid w:val="00573CBC"/>
    <w:rsid w:val="00573E47"/>
    <w:rsid w:val="00573F6D"/>
    <w:rsid w:val="005747C2"/>
    <w:rsid w:val="00574A24"/>
    <w:rsid w:val="005765E8"/>
    <w:rsid w:val="00576E81"/>
    <w:rsid w:val="005776BF"/>
    <w:rsid w:val="00580742"/>
    <w:rsid w:val="005807B1"/>
    <w:rsid w:val="00580E1D"/>
    <w:rsid w:val="00582906"/>
    <w:rsid w:val="00582E44"/>
    <w:rsid w:val="0058342D"/>
    <w:rsid w:val="00583828"/>
    <w:rsid w:val="00583CCE"/>
    <w:rsid w:val="00584161"/>
    <w:rsid w:val="00584538"/>
    <w:rsid w:val="00585355"/>
    <w:rsid w:val="00586083"/>
    <w:rsid w:val="0058697F"/>
    <w:rsid w:val="00586F04"/>
    <w:rsid w:val="00590087"/>
    <w:rsid w:val="00590E88"/>
    <w:rsid w:val="005913D8"/>
    <w:rsid w:val="0059211A"/>
    <w:rsid w:val="00592505"/>
    <w:rsid w:val="005925BF"/>
    <w:rsid w:val="005938A5"/>
    <w:rsid w:val="0059639B"/>
    <w:rsid w:val="005964E1"/>
    <w:rsid w:val="00596EBB"/>
    <w:rsid w:val="005970BB"/>
    <w:rsid w:val="00597609"/>
    <w:rsid w:val="00597D73"/>
    <w:rsid w:val="005A01AA"/>
    <w:rsid w:val="005A030F"/>
    <w:rsid w:val="005A05E0"/>
    <w:rsid w:val="005A0A6B"/>
    <w:rsid w:val="005A1A48"/>
    <w:rsid w:val="005A1CFB"/>
    <w:rsid w:val="005A20DE"/>
    <w:rsid w:val="005A21FB"/>
    <w:rsid w:val="005A5727"/>
    <w:rsid w:val="005A65AD"/>
    <w:rsid w:val="005A6A75"/>
    <w:rsid w:val="005A7550"/>
    <w:rsid w:val="005A7758"/>
    <w:rsid w:val="005B0349"/>
    <w:rsid w:val="005B03C7"/>
    <w:rsid w:val="005B1372"/>
    <w:rsid w:val="005B33CA"/>
    <w:rsid w:val="005B408A"/>
    <w:rsid w:val="005B4B00"/>
    <w:rsid w:val="005B4E22"/>
    <w:rsid w:val="005B4F6C"/>
    <w:rsid w:val="005B582C"/>
    <w:rsid w:val="005B66C6"/>
    <w:rsid w:val="005B68F6"/>
    <w:rsid w:val="005B6DB3"/>
    <w:rsid w:val="005B789F"/>
    <w:rsid w:val="005C0343"/>
    <w:rsid w:val="005C0551"/>
    <w:rsid w:val="005C162E"/>
    <w:rsid w:val="005C1A34"/>
    <w:rsid w:val="005C1A56"/>
    <w:rsid w:val="005C3F83"/>
    <w:rsid w:val="005C4995"/>
    <w:rsid w:val="005C4F89"/>
    <w:rsid w:val="005C547F"/>
    <w:rsid w:val="005C64A8"/>
    <w:rsid w:val="005C662C"/>
    <w:rsid w:val="005C7948"/>
    <w:rsid w:val="005D1CA5"/>
    <w:rsid w:val="005D1F35"/>
    <w:rsid w:val="005D20D9"/>
    <w:rsid w:val="005D2523"/>
    <w:rsid w:val="005D2A5B"/>
    <w:rsid w:val="005D2C01"/>
    <w:rsid w:val="005D2D37"/>
    <w:rsid w:val="005D2D57"/>
    <w:rsid w:val="005D3A50"/>
    <w:rsid w:val="005D4D17"/>
    <w:rsid w:val="005D5404"/>
    <w:rsid w:val="005D5A92"/>
    <w:rsid w:val="005D5FEA"/>
    <w:rsid w:val="005D6001"/>
    <w:rsid w:val="005D60C7"/>
    <w:rsid w:val="005E1379"/>
    <w:rsid w:val="005E1D98"/>
    <w:rsid w:val="005E222A"/>
    <w:rsid w:val="005E274C"/>
    <w:rsid w:val="005E2FEC"/>
    <w:rsid w:val="005E3618"/>
    <w:rsid w:val="005E3954"/>
    <w:rsid w:val="005E3B8F"/>
    <w:rsid w:val="005E50EA"/>
    <w:rsid w:val="005E5113"/>
    <w:rsid w:val="005E6463"/>
    <w:rsid w:val="005E76CB"/>
    <w:rsid w:val="005E7E83"/>
    <w:rsid w:val="005F0229"/>
    <w:rsid w:val="005F16D7"/>
    <w:rsid w:val="005F33AB"/>
    <w:rsid w:val="005F49A4"/>
    <w:rsid w:val="005F532C"/>
    <w:rsid w:val="005F53B8"/>
    <w:rsid w:val="005F561A"/>
    <w:rsid w:val="005F5F7A"/>
    <w:rsid w:val="005F690C"/>
    <w:rsid w:val="005F6AEA"/>
    <w:rsid w:val="005F70FC"/>
    <w:rsid w:val="005F79DF"/>
    <w:rsid w:val="005F7D5F"/>
    <w:rsid w:val="006001B2"/>
    <w:rsid w:val="0060121E"/>
    <w:rsid w:val="006018F8"/>
    <w:rsid w:val="00601C1B"/>
    <w:rsid w:val="0060318B"/>
    <w:rsid w:val="0060373A"/>
    <w:rsid w:val="00604CBA"/>
    <w:rsid w:val="00606061"/>
    <w:rsid w:val="00606287"/>
    <w:rsid w:val="00606299"/>
    <w:rsid w:val="0060690C"/>
    <w:rsid w:val="0060702D"/>
    <w:rsid w:val="006078FD"/>
    <w:rsid w:val="0061064C"/>
    <w:rsid w:val="00611606"/>
    <w:rsid w:val="00612273"/>
    <w:rsid w:val="006131AB"/>
    <w:rsid w:val="00613358"/>
    <w:rsid w:val="006135DE"/>
    <w:rsid w:val="006141DB"/>
    <w:rsid w:val="0061489A"/>
    <w:rsid w:val="00614A9C"/>
    <w:rsid w:val="00614C10"/>
    <w:rsid w:val="006156D2"/>
    <w:rsid w:val="006157F3"/>
    <w:rsid w:val="00616427"/>
    <w:rsid w:val="0061648B"/>
    <w:rsid w:val="006179FE"/>
    <w:rsid w:val="006202EC"/>
    <w:rsid w:val="006217DD"/>
    <w:rsid w:val="00622C7B"/>
    <w:rsid w:val="006236BB"/>
    <w:rsid w:val="00624B51"/>
    <w:rsid w:val="00624FF4"/>
    <w:rsid w:val="006256D9"/>
    <w:rsid w:val="0062640D"/>
    <w:rsid w:val="00627543"/>
    <w:rsid w:val="00627867"/>
    <w:rsid w:val="006327B8"/>
    <w:rsid w:val="00633B36"/>
    <w:rsid w:val="0063565E"/>
    <w:rsid w:val="00636E49"/>
    <w:rsid w:val="00636F97"/>
    <w:rsid w:val="00637532"/>
    <w:rsid w:val="00637AFB"/>
    <w:rsid w:val="00640CFB"/>
    <w:rsid w:val="00642695"/>
    <w:rsid w:val="006434A6"/>
    <w:rsid w:val="00645E46"/>
    <w:rsid w:val="00645F7A"/>
    <w:rsid w:val="00645F9E"/>
    <w:rsid w:val="00646730"/>
    <w:rsid w:val="00647A64"/>
    <w:rsid w:val="00650209"/>
    <w:rsid w:val="0065088B"/>
    <w:rsid w:val="00650E76"/>
    <w:rsid w:val="0065153E"/>
    <w:rsid w:val="0065251E"/>
    <w:rsid w:val="00652B96"/>
    <w:rsid w:val="0065384C"/>
    <w:rsid w:val="006545C7"/>
    <w:rsid w:val="006547AD"/>
    <w:rsid w:val="006557B2"/>
    <w:rsid w:val="0065670A"/>
    <w:rsid w:val="006608C1"/>
    <w:rsid w:val="00660E1C"/>
    <w:rsid w:val="0066254D"/>
    <w:rsid w:val="00662A24"/>
    <w:rsid w:val="00662BF0"/>
    <w:rsid w:val="00663248"/>
    <w:rsid w:val="00663301"/>
    <w:rsid w:val="00663A76"/>
    <w:rsid w:val="00663DB8"/>
    <w:rsid w:val="00663DEE"/>
    <w:rsid w:val="00663E10"/>
    <w:rsid w:val="0066402F"/>
    <w:rsid w:val="006643A6"/>
    <w:rsid w:val="00665F46"/>
    <w:rsid w:val="006661AC"/>
    <w:rsid w:val="006676E9"/>
    <w:rsid w:val="0066785B"/>
    <w:rsid w:val="006704AC"/>
    <w:rsid w:val="00673B1D"/>
    <w:rsid w:val="00673C8B"/>
    <w:rsid w:val="00674106"/>
    <w:rsid w:val="006743C4"/>
    <w:rsid w:val="00674D9B"/>
    <w:rsid w:val="0067535B"/>
    <w:rsid w:val="006760EC"/>
    <w:rsid w:val="00676A62"/>
    <w:rsid w:val="00677B6A"/>
    <w:rsid w:val="00680DA3"/>
    <w:rsid w:val="00681F21"/>
    <w:rsid w:val="00683672"/>
    <w:rsid w:val="006852DD"/>
    <w:rsid w:val="00685830"/>
    <w:rsid w:val="00686105"/>
    <w:rsid w:val="00686CA1"/>
    <w:rsid w:val="0068706D"/>
    <w:rsid w:val="006904A5"/>
    <w:rsid w:val="0069137C"/>
    <w:rsid w:val="006918C5"/>
    <w:rsid w:val="0069249A"/>
    <w:rsid w:val="00692940"/>
    <w:rsid w:val="00693B8E"/>
    <w:rsid w:val="006943BF"/>
    <w:rsid w:val="006946DD"/>
    <w:rsid w:val="00696357"/>
    <w:rsid w:val="00696971"/>
    <w:rsid w:val="006A074E"/>
    <w:rsid w:val="006A21C5"/>
    <w:rsid w:val="006A3AC1"/>
    <w:rsid w:val="006A57EE"/>
    <w:rsid w:val="006A585E"/>
    <w:rsid w:val="006A5E37"/>
    <w:rsid w:val="006A6A8C"/>
    <w:rsid w:val="006A6C9C"/>
    <w:rsid w:val="006A6EEA"/>
    <w:rsid w:val="006B2D24"/>
    <w:rsid w:val="006B460D"/>
    <w:rsid w:val="006B50A4"/>
    <w:rsid w:val="006B56CF"/>
    <w:rsid w:val="006B5FA7"/>
    <w:rsid w:val="006B6D44"/>
    <w:rsid w:val="006B72BE"/>
    <w:rsid w:val="006C0D81"/>
    <w:rsid w:val="006C0F88"/>
    <w:rsid w:val="006C166C"/>
    <w:rsid w:val="006C18C1"/>
    <w:rsid w:val="006C1975"/>
    <w:rsid w:val="006C1C55"/>
    <w:rsid w:val="006C1F49"/>
    <w:rsid w:val="006C241E"/>
    <w:rsid w:val="006C2710"/>
    <w:rsid w:val="006C281C"/>
    <w:rsid w:val="006C352D"/>
    <w:rsid w:val="006C356C"/>
    <w:rsid w:val="006C392B"/>
    <w:rsid w:val="006C39DA"/>
    <w:rsid w:val="006C4213"/>
    <w:rsid w:val="006C4337"/>
    <w:rsid w:val="006C4D8B"/>
    <w:rsid w:val="006C5E2A"/>
    <w:rsid w:val="006C642C"/>
    <w:rsid w:val="006C685B"/>
    <w:rsid w:val="006C77CB"/>
    <w:rsid w:val="006C7EAC"/>
    <w:rsid w:val="006D012E"/>
    <w:rsid w:val="006D01DC"/>
    <w:rsid w:val="006D14A6"/>
    <w:rsid w:val="006D2419"/>
    <w:rsid w:val="006D3446"/>
    <w:rsid w:val="006D3624"/>
    <w:rsid w:val="006D3EA8"/>
    <w:rsid w:val="006D591D"/>
    <w:rsid w:val="006D5B78"/>
    <w:rsid w:val="006D5E67"/>
    <w:rsid w:val="006D5F2F"/>
    <w:rsid w:val="006D610C"/>
    <w:rsid w:val="006D6645"/>
    <w:rsid w:val="006D7ECB"/>
    <w:rsid w:val="006E047D"/>
    <w:rsid w:val="006E09CA"/>
    <w:rsid w:val="006E0B81"/>
    <w:rsid w:val="006E0BC0"/>
    <w:rsid w:val="006E1C2A"/>
    <w:rsid w:val="006E1E69"/>
    <w:rsid w:val="006E2B51"/>
    <w:rsid w:val="006E3885"/>
    <w:rsid w:val="006E3EC1"/>
    <w:rsid w:val="006E40A5"/>
    <w:rsid w:val="006E48A9"/>
    <w:rsid w:val="006E4DB2"/>
    <w:rsid w:val="006E53A9"/>
    <w:rsid w:val="006E6CEB"/>
    <w:rsid w:val="006F0653"/>
    <w:rsid w:val="006F1E03"/>
    <w:rsid w:val="006F2A23"/>
    <w:rsid w:val="006F3EF4"/>
    <w:rsid w:val="006F50E6"/>
    <w:rsid w:val="006F5216"/>
    <w:rsid w:val="006F58A7"/>
    <w:rsid w:val="006F5DDE"/>
    <w:rsid w:val="006F6973"/>
    <w:rsid w:val="006F7482"/>
    <w:rsid w:val="007005E4"/>
    <w:rsid w:val="00700A41"/>
    <w:rsid w:val="00702D07"/>
    <w:rsid w:val="00703CE3"/>
    <w:rsid w:val="0070417B"/>
    <w:rsid w:val="00704555"/>
    <w:rsid w:val="0070469F"/>
    <w:rsid w:val="0070542A"/>
    <w:rsid w:val="00706611"/>
    <w:rsid w:val="00707653"/>
    <w:rsid w:val="00707772"/>
    <w:rsid w:val="00707F78"/>
    <w:rsid w:val="007117D9"/>
    <w:rsid w:val="00712286"/>
    <w:rsid w:val="007128E1"/>
    <w:rsid w:val="00714000"/>
    <w:rsid w:val="00714886"/>
    <w:rsid w:val="0071654B"/>
    <w:rsid w:val="00717103"/>
    <w:rsid w:val="00717902"/>
    <w:rsid w:val="00717BA3"/>
    <w:rsid w:val="007202D6"/>
    <w:rsid w:val="007203B9"/>
    <w:rsid w:val="007204F3"/>
    <w:rsid w:val="00720C3F"/>
    <w:rsid w:val="00720E94"/>
    <w:rsid w:val="0072222D"/>
    <w:rsid w:val="00722AB5"/>
    <w:rsid w:val="00723816"/>
    <w:rsid w:val="00723B00"/>
    <w:rsid w:val="00723C56"/>
    <w:rsid w:val="00724E9B"/>
    <w:rsid w:val="00726A54"/>
    <w:rsid w:val="00726A66"/>
    <w:rsid w:val="00726ABE"/>
    <w:rsid w:val="00726E53"/>
    <w:rsid w:val="00726EFE"/>
    <w:rsid w:val="007270E0"/>
    <w:rsid w:val="00730B10"/>
    <w:rsid w:val="007317D9"/>
    <w:rsid w:val="00733AB0"/>
    <w:rsid w:val="00734531"/>
    <w:rsid w:val="007346EF"/>
    <w:rsid w:val="00735314"/>
    <w:rsid w:val="00735893"/>
    <w:rsid w:val="00735EB5"/>
    <w:rsid w:val="00736908"/>
    <w:rsid w:val="00736A6D"/>
    <w:rsid w:val="00736B60"/>
    <w:rsid w:val="00737260"/>
    <w:rsid w:val="00740774"/>
    <w:rsid w:val="00741118"/>
    <w:rsid w:val="00741690"/>
    <w:rsid w:val="00741EBC"/>
    <w:rsid w:val="0074256D"/>
    <w:rsid w:val="00742602"/>
    <w:rsid w:val="00743183"/>
    <w:rsid w:val="007439D6"/>
    <w:rsid w:val="00743D25"/>
    <w:rsid w:val="00744246"/>
    <w:rsid w:val="007446F8"/>
    <w:rsid w:val="00744C28"/>
    <w:rsid w:val="00744F31"/>
    <w:rsid w:val="0074599F"/>
    <w:rsid w:val="00746F46"/>
    <w:rsid w:val="00747E1C"/>
    <w:rsid w:val="00747E48"/>
    <w:rsid w:val="00750240"/>
    <w:rsid w:val="0075029F"/>
    <w:rsid w:val="0075118C"/>
    <w:rsid w:val="007514C2"/>
    <w:rsid w:val="0075199D"/>
    <w:rsid w:val="007521FF"/>
    <w:rsid w:val="007524B1"/>
    <w:rsid w:val="0075411F"/>
    <w:rsid w:val="00754881"/>
    <w:rsid w:val="0075594D"/>
    <w:rsid w:val="00755A63"/>
    <w:rsid w:val="00755D9E"/>
    <w:rsid w:val="00756152"/>
    <w:rsid w:val="00756376"/>
    <w:rsid w:val="00757F15"/>
    <w:rsid w:val="00757FF3"/>
    <w:rsid w:val="0076109A"/>
    <w:rsid w:val="00761267"/>
    <w:rsid w:val="00761873"/>
    <w:rsid w:val="007623B3"/>
    <w:rsid w:val="00762933"/>
    <w:rsid w:val="00762E91"/>
    <w:rsid w:val="0076365A"/>
    <w:rsid w:val="00763970"/>
    <w:rsid w:val="00763BF5"/>
    <w:rsid w:val="007648EE"/>
    <w:rsid w:val="00764945"/>
    <w:rsid w:val="00764C3A"/>
    <w:rsid w:val="00764E2E"/>
    <w:rsid w:val="00765A67"/>
    <w:rsid w:val="00765E58"/>
    <w:rsid w:val="00765F7C"/>
    <w:rsid w:val="0076649C"/>
    <w:rsid w:val="00766F4D"/>
    <w:rsid w:val="0076780C"/>
    <w:rsid w:val="00767850"/>
    <w:rsid w:val="00767899"/>
    <w:rsid w:val="00767C5D"/>
    <w:rsid w:val="00767FC1"/>
    <w:rsid w:val="00770942"/>
    <w:rsid w:val="00772286"/>
    <w:rsid w:val="00772402"/>
    <w:rsid w:val="00772C5D"/>
    <w:rsid w:val="00774989"/>
    <w:rsid w:val="00774D48"/>
    <w:rsid w:val="00774E4D"/>
    <w:rsid w:val="0077531E"/>
    <w:rsid w:val="00776B50"/>
    <w:rsid w:val="00776CFE"/>
    <w:rsid w:val="00776E7D"/>
    <w:rsid w:val="00777BE8"/>
    <w:rsid w:val="0078029B"/>
    <w:rsid w:val="007807A1"/>
    <w:rsid w:val="00780A8C"/>
    <w:rsid w:val="00780B02"/>
    <w:rsid w:val="00780D28"/>
    <w:rsid w:val="00782C2B"/>
    <w:rsid w:val="007834F3"/>
    <w:rsid w:val="007835F5"/>
    <w:rsid w:val="00784523"/>
    <w:rsid w:val="0078458A"/>
    <w:rsid w:val="00784A86"/>
    <w:rsid w:val="0078598E"/>
    <w:rsid w:val="00785D3A"/>
    <w:rsid w:val="0078639A"/>
    <w:rsid w:val="00786703"/>
    <w:rsid w:val="00787656"/>
    <w:rsid w:val="00787E07"/>
    <w:rsid w:val="00790273"/>
    <w:rsid w:val="007907FE"/>
    <w:rsid w:val="00790E45"/>
    <w:rsid w:val="00793B92"/>
    <w:rsid w:val="00795312"/>
    <w:rsid w:val="00795EAD"/>
    <w:rsid w:val="00796093"/>
    <w:rsid w:val="00797A0E"/>
    <w:rsid w:val="007A036A"/>
    <w:rsid w:val="007A07F3"/>
    <w:rsid w:val="007A0D9D"/>
    <w:rsid w:val="007A105D"/>
    <w:rsid w:val="007A17BA"/>
    <w:rsid w:val="007A1E63"/>
    <w:rsid w:val="007A46A2"/>
    <w:rsid w:val="007A6245"/>
    <w:rsid w:val="007A692B"/>
    <w:rsid w:val="007A6FC2"/>
    <w:rsid w:val="007A6FE4"/>
    <w:rsid w:val="007A73D7"/>
    <w:rsid w:val="007A797E"/>
    <w:rsid w:val="007B0B9A"/>
    <w:rsid w:val="007B10E2"/>
    <w:rsid w:val="007B176A"/>
    <w:rsid w:val="007B18C2"/>
    <w:rsid w:val="007B1B1C"/>
    <w:rsid w:val="007B2918"/>
    <w:rsid w:val="007B3462"/>
    <w:rsid w:val="007B445C"/>
    <w:rsid w:val="007B57F7"/>
    <w:rsid w:val="007B60D0"/>
    <w:rsid w:val="007B6711"/>
    <w:rsid w:val="007B6C42"/>
    <w:rsid w:val="007B6D55"/>
    <w:rsid w:val="007B71B7"/>
    <w:rsid w:val="007B737C"/>
    <w:rsid w:val="007C0407"/>
    <w:rsid w:val="007C1088"/>
    <w:rsid w:val="007C2538"/>
    <w:rsid w:val="007C2C6B"/>
    <w:rsid w:val="007C329A"/>
    <w:rsid w:val="007C32BF"/>
    <w:rsid w:val="007C3443"/>
    <w:rsid w:val="007C3AA9"/>
    <w:rsid w:val="007C45F6"/>
    <w:rsid w:val="007C4D3B"/>
    <w:rsid w:val="007C5AEF"/>
    <w:rsid w:val="007C5D16"/>
    <w:rsid w:val="007C5D5F"/>
    <w:rsid w:val="007C5E30"/>
    <w:rsid w:val="007C7740"/>
    <w:rsid w:val="007C7E38"/>
    <w:rsid w:val="007D001F"/>
    <w:rsid w:val="007D05BB"/>
    <w:rsid w:val="007D0CE6"/>
    <w:rsid w:val="007D0F57"/>
    <w:rsid w:val="007D1C33"/>
    <w:rsid w:val="007D293B"/>
    <w:rsid w:val="007D2AEB"/>
    <w:rsid w:val="007D2DCE"/>
    <w:rsid w:val="007D4C48"/>
    <w:rsid w:val="007D4D67"/>
    <w:rsid w:val="007D57AA"/>
    <w:rsid w:val="007D5973"/>
    <w:rsid w:val="007D5D28"/>
    <w:rsid w:val="007D6101"/>
    <w:rsid w:val="007D695B"/>
    <w:rsid w:val="007D6CEC"/>
    <w:rsid w:val="007E0A72"/>
    <w:rsid w:val="007E1839"/>
    <w:rsid w:val="007E462E"/>
    <w:rsid w:val="007E5A40"/>
    <w:rsid w:val="007E5D1C"/>
    <w:rsid w:val="007E5EA3"/>
    <w:rsid w:val="007E628B"/>
    <w:rsid w:val="007E6DA6"/>
    <w:rsid w:val="007E78DC"/>
    <w:rsid w:val="007F1252"/>
    <w:rsid w:val="007F31DE"/>
    <w:rsid w:val="007F3F41"/>
    <w:rsid w:val="007F5627"/>
    <w:rsid w:val="007F6759"/>
    <w:rsid w:val="007F7110"/>
    <w:rsid w:val="007F7282"/>
    <w:rsid w:val="007F7834"/>
    <w:rsid w:val="00800BFF"/>
    <w:rsid w:val="00801070"/>
    <w:rsid w:val="0080122D"/>
    <w:rsid w:val="00801BFC"/>
    <w:rsid w:val="00802364"/>
    <w:rsid w:val="00802A8C"/>
    <w:rsid w:val="00802E4E"/>
    <w:rsid w:val="00803088"/>
    <w:rsid w:val="00803621"/>
    <w:rsid w:val="00804012"/>
    <w:rsid w:val="0080492F"/>
    <w:rsid w:val="008052E0"/>
    <w:rsid w:val="008062E7"/>
    <w:rsid w:val="00807B2D"/>
    <w:rsid w:val="00810585"/>
    <w:rsid w:val="00810661"/>
    <w:rsid w:val="00810870"/>
    <w:rsid w:val="00811943"/>
    <w:rsid w:val="00811B88"/>
    <w:rsid w:val="00811B90"/>
    <w:rsid w:val="00811BC1"/>
    <w:rsid w:val="008126A6"/>
    <w:rsid w:val="008140A7"/>
    <w:rsid w:val="008140F0"/>
    <w:rsid w:val="008156B2"/>
    <w:rsid w:val="008162FD"/>
    <w:rsid w:val="00816479"/>
    <w:rsid w:val="0081798F"/>
    <w:rsid w:val="00821345"/>
    <w:rsid w:val="008227D8"/>
    <w:rsid w:val="00823244"/>
    <w:rsid w:val="008241A3"/>
    <w:rsid w:val="00826178"/>
    <w:rsid w:val="00826F1E"/>
    <w:rsid w:val="00827642"/>
    <w:rsid w:val="00830A4B"/>
    <w:rsid w:val="00830BC0"/>
    <w:rsid w:val="008322A6"/>
    <w:rsid w:val="008332CE"/>
    <w:rsid w:val="008344E8"/>
    <w:rsid w:val="0083524A"/>
    <w:rsid w:val="008361AD"/>
    <w:rsid w:val="00836731"/>
    <w:rsid w:val="008375B3"/>
    <w:rsid w:val="00837A8A"/>
    <w:rsid w:val="008412BA"/>
    <w:rsid w:val="008415B3"/>
    <w:rsid w:val="00841CEE"/>
    <w:rsid w:val="008422E8"/>
    <w:rsid w:val="0084319B"/>
    <w:rsid w:val="008434AD"/>
    <w:rsid w:val="00844465"/>
    <w:rsid w:val="00845E6A"/>
    <w:rsid w:val="0084658E"/>
    <w:rsid w:val="00846B0F"/>
    <w:rsid w:val="00846FB8"/>
    <w:rsid w:val="008477CE"/>
    <w:rsid w:val="008507D8"/>
    <w:rsid w:val="00851449"/>
    <w:rsid w:val="00851744"/>
    <w:rsid w:val="00851903"/>
    <w:rsid w:val="00851A93"/>
    <w:rsid w:val="00852C03"/>
    <w:rsid w:val="008531FE"/>
    <w:rsid w:val="0085372C"/>
    <w:rsid w:val="00853BF5"/>
    <w:rsid w:val="00854C45"/>
    <w:rsid w:val="00854D35"/>
    <w:rsid w:val="0085627F"/>
    <w:rsid w:val="0085750D"/>
    <w:rsid w:val="0085778E"/>
    <w:rsid w:val="008602E0"/>
    <w:rsid w:val="0086072B"/>
    <w:rsid w:val="008615AB"/>
    <w:rsid w:val="0086277D"/>
    <w:rsid w:val="00862B15"/>
    <w:rsid w:val="0086303C"/>
    <w:rsid w:val="00864BC5"/>
    <w:rsid w:val="0086545C"/>
    <w:rsid w:val="00865960"/>
    <w:rsid w:val="00865CB3"/>
    <w:rsid w:val="00866173"/>
    <w:rsid w:val="008665F0"/>
    <w:rsid w:val="00866F2D"/>
    <w:rsid w:val="0087007B"/>
    <w:rsid w:val="00871346"/>
    <w:rsid w:val="00873039"/>
    <w:rsid w:val="0087307B"/>
    <w:rsid w:val="00873D78"/>
    <w:rsid w:val="0087415C"/>
    <w:rsid w:val="008752B3"/>
    <w:rsid w:val="0087642F"/>
    <w:rsid w:val="0087693E"/>
    <w:rsid w:val="0087770F"/>
    <w:rsid w:val="00877C9A"/>
    <w:rsid w:val="0088052E"/>
    <w:rsid w:val="00881479"/>
    <w:rsid w:val="00882230"/>
    <w:rsid w:val="0088482B"/>
    <w:rsid w:val="00885FAC"/>
    <w:rsid w:val="00886B51"/>
    <w:rsid w:val="008870CB"/>
    <w:rsid w:val="008876C5"/>
    <w:rsid w:val="008905BC"/>
    <w:rsid w:val="00891F12"/>
    <w:rsid w:val="008921B7"/>
    <w:rsid w:val="0089259A"/>
    <w:rsid w:val="008931E5"/>
    <w:rsid w:val="008932B8"/>
    <w:rsid w:val="0089334E"/>
    <w:rsid w:val="00893821"/>
    <w:rsid w:val="00893E44"/>
    <w:rsid w:val="00894917"/>
    <w:rsid w:val="00895BDA"/>
    <w:rsid w:val="00895E54"/>
    <w:rsid w:val="00896A72"/>
    <w:rsid w:val="0089708C"/>
    <w:rsid w:val="008970C6"/>
    <w:rsid w:val="00897104"/>
    <w:rsid w:val="008973D6"/>
    <w:rsid w:val="00897E37"/>
    <w:rsid w:val="008A1D59"/>
    <w:rsid w:val="008A2583"/>
    <w:rsid w:val="008A2D60"/>
    <w:rsid w:val="008A2FBA"/>
    <w:rsid w:val="008A4105"/>
    <w:rsid w:val="008A4ABC"/>
    <w:rsid w:val="008A4BB2"/>
    <w:rsid w:val="008A5447"/>
    <w:rsid w:val="008A5C3C"/>
    <w:rsid w:val="008A5F4C"/>
    <w:rsid w:val="008A6117"/>
    <w:rsid w:val="008A7478"/>
    <w:rsid w:val="008B0604"/>
    <w:rsid w:val="008B095B"/>
    <w:rsid w:val="008B18A5"/>
    <w:rsid w:val="008B1BA8"/>
    <w:rsid w:val="008B2704"/>
    <w:rsid w:val="008B286C"/>
    <w:rsid w:val="008B46C3"/>
    <w:rsid w:val="008B4BFD"/>
    <w:rsid w:val="008B4E99"/>
    <w:rsid w:val="008B54E5"/>
    <w:rsid w:val="008B5E68"/>
    <w:rsid w:val="008B600F"/>
    <w:rsid w:val="008B6135"/>
    <w:rsid w:val="008B68F9"/>
    <w:rsid w:val="008B7E1F"/>
    <w:rsid w:val="008C010B"/>
    <w:rsid w:val="008C04E1"/>
    <w:rsid w:val="008C068F"/>
    <w:rsid w:val="008C23CA"/>
    <w:rsid w:val="008C2661"/>
    <w:rsid w:val="008C4D03"/>
    <w:rsid w:val="008C5DE7"/>
    <w:rsid w:val="008C719C"/>
    <w:rsid w:val="008C74AC"/>
    <w:rsid w:val="008C7D9E"/>
    <w:rsid w:val="008D0D7D"/>
    <w:rsid w:val="008D2D6E"/>
    <w:rsid w:val="008D31A9"/>
    <w:rsid w:val="008D32FD"/>
    <w:rsid w:val="008D63AA"/>
    <w:rsid w:val="008D6EBE"/>
    <w:rsid w:val="008E2CF3"/>
    <w:rsid w:val="008E3790"/>
    <w:rsid w:val="008E4FCF"/>
    <w:rsid w:val="008E6F94"/>
    <w:rsid w:val="008E7C43"/>
    <w:rsid w:val="008F04E1"/>
    <w:rsid w:val="008F07E3"/>
    <w:rsid w:val="008F0977"/>
    <w:rsid w:val="008F09E1"/>
    <w:rsid w:val="008F0B58"/>
    <w:rsid w:val="008F0BE0"/>
    <w:rsid w:val="008F5FAB"/>
    <w:rsid w:val="008F6563"/>
    <w:rsid w:val="008F6674"/>
    <w:rsid w:val="008F673D"/>
    <w:rsid w:val="008F6F47"/>
    <w:rsid w:val="008F7459"/>
    <w:rsid w:val="00900332"/>
    <w:rsid w:val="009019EA"/>
    <w:rsid w:val="0090302C"/>
    <w:rsid w:val="009048D9"/>
    <w:rsid w:val="00906832"/>
    <w:rsid w:val="009108AC"/>
    <w:rsid w:val="0091105B"/>
    <w:rsid w:val="009111BF"/>
    <w:rsid w:val="0091240B"/>
    <w:rsid w:val="009126C4"/>
    <w:rsid w:val="00912800"/>
    <w:rsid w:val="00912BA3"/>
    <w:rsid w:val="00912F9B"/>
    <w:rsid w:val="00913321"/>
    <w:rsid w:val="00914CE5"/>
    <w:rsid w:val="0091562A"/>
    <w:rsid w:val="009157E9"/>
    <w:rsid w:val="00917CA0"/>
    <w:rsid w:val="00920556"/>
    <w:rsid w:val="009209DD"/>
    <w:rsid w:val="00920C2B"/>
    <w:rsid w:val="00921532"/>
    <w:rsid w:val="0092184D"/>
    <w:rsid w:val="00921D24"/>
    <w:rsid w:val="0092201A"/>
    <w:rsid w:val="009224A3"/>
    <w:rsid w:val="009226BB"/>
    <w:rsid w:val="00922D61"/>
    <w:rsid w:val="00923195"/>
    <w:rsid w:val="00923F80"/>
    <w:rsid w:val="00925604"/>
    <w:rsid w:val="00925A7D"/>
    <w:rsid w:val="0092635E"/>
    <w:rsid w:val="00927E86"/>
    <w:rsid w:val="0093028B"/>
    <w:rsid w:val="009305BC"/>
    <w:rsid w:val="0093069B"/>
    <w:rsid w:val="00931368"/>
    <w:rsid w:val="00931B91"/>
    <w:rsid w:val="00931CD2"/>
    <w:rsid w:val="00931CD4"/>
    <w:rsid w:val="009346A2"/>
    <w:rsid w:val="009346D7"/>
    <w:rsid w:val="00935084"/>
    <w:rsid w:val="00935087"/>
    <w:rsid w:val="00935AE8"/>
    <w:rsid w:val="0093641B"/>
    <w:rsid w:val="00936A1E"/>
    <w:rsid w:val="00941159"/>
    <w:rsid w:val="0094150C"/>
    <w:rsid w:val="00941B0A"/>
    <w:rsid w:val="00941C79"/>
    <w:rsid w:val="009431B1"/>
    <w:rsid w:val="00943447"/>
    <w:rsid w:val="00943733"/>
    <w:rsid w:val="00943A95"/>
    <w:rsid w:val="00943DA7"/>
    <w:rsid w:val="00944DBA"/>
    <w:rsid w:val="009452B5"/>
    <w:rsid w:val="009452D4"/>
    <w:rsid w:val="009456ED"/>
    <w:rsid w:val="00945A0A"/>
    <w:rsid w:val="009503FD"/>
    <w:rsid w:val="00951E52"/>
    <w:rsid w:val="009520CA"/>
    <w:rsid w:val="00952575"/>
    <w:rsid w:val="0095276A"/>
    <w:rsid w:val="00952B9D"/>
    <w:rsid w:val="0095324F"/>
    <w:rsid w:val="00953570"/>
    <w:rsid w:val="009537C9"/>
    <w:rsid w:val="00954858"/>
    <w:rsid w:val="00956B64"/>
    <w:rsid w:val="00957534"/>
    <w:rsid w:val="0096051D"/>
    <w:rsid w:val="00960FF3"/>
    <w:rsid w:val="00961173"/>
    <w:rsid w:val="00961391"/>
    <w:rsid w:val="00961756"/>
    <w:rsid w:val="009617B5"/>
    <w:rsid w:val="00961BFC"/>
    <w:rsid w:val="0096210C"/>
    <w:rsid w:val="00963138"/>
    <w:rsid w:val="00963951"/>
    <w:rsid w:val="009664F1"/>
    <w:rsid w:val="00966799"/>
    <w:rsid w:val="009672C8"/>
    <w:rsid w:val="00967733"/>
    <w:rsid w:val="00967C20"/>
    <w:rsid w:val="009700A6"/>
    <w:rsid w:val="00971CC9"/>
    <w:rsid w:val="00971CE4"/>
    <w:rsid w:val="00972476"/>
    <w:rsid w:val="00972782"/>
    <w:rsid w:val="00972AE9"/>
    <w:rsid w:val="00972CE5"/>
    <w:rsid w:val="00972ECA"/>
    <w:rsid w:val="0097371F"/>
    <w:rsid w:val="00973CEC"/>
    <w:rsid w:val="009741EF"/>
    <w:rsid w:val="0097440E"/>
    <w:rsid w:val="00974566"/>
    <w:rsid w:val="009745D8"/>
    <w:rsid w:val="00974B4B"/>
    <w:rsid w:val="00974BA4"/>
    <w:rsid w:val="00974C84"/>
    <w:rsid w:val="0097573E"/>
    <w:rsid w:val="00976756"/>
    <w:rsid w:val="0097686B"/>
    <w:rsid w:val="0098091E"/>
    <w:rsid w:val="00980E3E"/>
    <w:rsid w:val="0098100C"/>
    <w:rsid w:val="0098230E"/>
    <w:rsid w:val="009829D1"/>
    <w:rsid w:val="00982A61"/>
    <w:rsid w:val="009831DD"/>
    <w:rsid w:val="009836AB"/>
    <w:rsid w:val="00984802"/>
    <w:rsid w:val="00984818"/>
    <w:rsid w:val="00984FDF"/>
    <w:rsid w:val="00985058"/>
    <w:rsid w:val="0098586F"/>
    <w:rsid w:val="0098672D"/>
    <w:rsid w:val="00991036"/>
    <w:rsid w:val="00991788"/>
    <w:rsid w:val="00991AC2"/>
    <w:rsid w:val="009922DD"/>
    <w:rsid w:val="009933FC"/>
    <w:rsid w:val="00994E65"/>
    <w:rsid w:val="00995DD5"/>
    <w:rsid w:val="00995EE8"/>
    <w:rsid w:val="009968C6"/>
    <w:rsid w:val="00997A30"/>
    <w:rsid w:val="0099E1E9"/>
    <w:rsid w:val="009A14C3"/>
    <w:rsid w:val="009A2032"/>
    <w:rsid w:val="009A2180"/>
    <w:rsid w:val="009A418F"/>
    <w:rsid w:val="009A4427"/>
    <w:rsid w:val="009A49F6"/>
    <w:rsid w:val="009A5451"/>
    <w:rsid w:val="009A6F7C"/>
    <w:rsid w:val="009A7786"/>
    <w:rsid w:val="009A798D"/>
    <w:rsid w:val="009A7FA6"/>
    <w:rsid w:val="009B0446"/>
    <w:rsid w:val="009B07E8"/>
    <w:rsid w:val="009B090B"/>
    <w:rsid w:val="009B1D99"/>
    <w:rsid w:val="009B2CB6"/>
    <w:rsid w:val="009B50A2"/>
    <w:rsid w:val="009B6573"/>
    <w:rsid w:val="009B67CE"/>
    <w:rsid w:val="009B6C64"/>
    <w:rsid w:val="009B6EE9"/>
    <w:rsid w:val="009B6F7F"/>
    <w:rsid w:val="009C079E"/>
    <w:rsid w:val="009C0C9B"/>
    <w:rsid w:val="009C1222"/>
    <w:rsid w:val="009C13A9"/>
    <w:rsid w:val="009C1644"/>
    <w:rsid w:val="009C1AD6"/>
    <w:rsid w:val="009C1C20"/>
    <w:rsid w:val="009C1F1F"/>
    <w:rsid w:val="009C2DEA"/>
    <w:rsid w:val="009C3638"/>
    <w:rsid w:val="009C60E5"/>
    <w:rsid w:val="009C7277"/>
    <w:rsid w:val="009C748D"/>
    <w:rsid w:val="009C7E67"/>
    <w:rsid w:val="009D16AB"/>
    <w:rsid w:val="009D207B"/>
    <w:rsid w:val="009D2109"/>
    <w:rsid w:val="009D3D97"/>
    <w:rsid w:val="009D40F4"/>
    <w:rsid w:val="009D4518"/>
    <w:rsid w:val="009D5119"/>
    <w:rsid w:val="009D75BE"/>
    <w:rsid w:val="009D7612"/>
    <w:rsid w:val="009D7E7F"/>
    <w:rsid w:val="009D7F6E"/>
    <w:rsid w:val="009E0856"/>
    <w:rsid w:val="009E1AD3"/>
    <w:rsid w:val="009E2022"/>
    <w:rsid w:val="009E29B7"/>
    <w:rsid w:val="009E34EF"/>
    <w:rsid w:val="009E3FC3"/>
    <w:rsid w:val="009E59A0"/>
    <w:rsid w:val="009E6391"/>
    <w:rsid w:val="009E6618"/>
    <w:rsid w:val="009F0674"/>
    <w:rsid w:val="009F0D81"/>
    <w:rsid w:val="009F0D9D"/>
    <w:rsid w:val="009F1003"/>
    <w:rsid w:val="009F1389"/>
    <w:rsid w:val="009F153A"/>
    <w:rsid w:val="009F15B4"/>
    <w:rsid w:val="009F1BF6"/>
    <w:rsid w:val="009F26B0"/>
    <w:rsid w:val="009F4C51"/>
    <w:rsid w:val="009F5540"/>
    <w:rsid w:val="009F6901"/>
    <w:rsid w:val="009F719B"/>
    <w:rsid w:val="009F7D2A"/>
    <w:rsid w:val="00A00114"/>
    <w:rsid w:val="00A00433"/>
    <w:rsid w:val="00A00528"/>
    <w:rsid w:val="00A01200"/>
    <w:rsid w:val="00A01278"/>
    <w:rsid w:val="00A012A9"/>
    <w:rsid w:val="00A01B9F"/>
    <w:rsid w:val="00A01F2D"/>
    <w:rsid w:val="00A0231C"/>
    <w:rsid w:val="00A02EE7"/>
    <w:rsid w:val="00A033CF"/>
    <w:rsid w:val="00A0352C"/>
    <w:rsid w:val="00A045C7"/>
    <w:rsid w:val="00A051A6"/>
    <w:rsid w:val="00A05494"/>
    <w:rsid w:val="00A05B79"/>
    <w:rsid w:val="00A05EC4"/>
    <w:rsid w:val="00A06712"/>
    <w:rsid w:val="00A067C8"/>
    <w:rsid w:val="00A06971"/>
    <w:rsid w:val="00A06ED3"/>
    <w:rsid w:val="00A07451"/>
    <w:rsid w:val="00A104AC"/>
    <w:rsid w:val="00A11953"/>
    <w:rsid w:val="00A1211D"/>
    <w:rsid w:val="00A12E18"/>
    <w:rsid w:val="00A145B6"/>
    <w:rsid w:val="00A149C7"/>
    <w:rsid w:val="00A15A6D"/>
    <w:rsid w:val="00A15E19"/>
    <w:rsid w:val="00A16029"/>
    <w:rsid w:val="00A1651D"/>
    <w:rsid w:val="00A168C3"/>
    <w:rsid w:val="00A16B84"/>
    <w:rsid w:val="00A17C72"/>
    <w:rsid w:val="00A17D9B"/>
    <w:rsid w:val="00A2061F"/>
    <w:rsid w:val="00A20785"/>
    <w:rsid w:val="00A22D55"/>
    <w:rsid w:val="00A2371A"/>
    <w:rsid w:val="00A23DE2"/>
    <w:rsid w:val="00A24513"/>
    <w:rsid w:val="00A252C1"/>
    <w:rsid w:val="00A2624C"/>
    <w:rsid w:val="00A26F1E"/>
    <w:rsid w:val="00A275B5"/>
    <w:rsid w:val="00A276F4"/>
    <w:rsid w:val="00A27DDC"/>
    <w:rsid w:val="00A30BA7"/>
    <w:rsid w:val="00A3190A"/>
    <w:rsid w:val="00A3247E"/>
    <w:rsid w:val="00A32B8B"/>
    <w:rsid w:val="00A32C75"/>
    <w:rsid w:val="00A32D75"/>
    <w:rsid w:val="00A33A5B"/>
    <w:rsid w:val="00A340C7"/>
    <w:rsid w:val="00A344FE"/>
    <w:rsid w:val="00A3560D"/>
    <w:rsid w:val="00A35BCE"/>
    <w:rsid w:val="00A35F99"/>
    <w:rsid w:val="00A367B2"/>
    <w:rsid w:val="00A370E9"/>
    <w:rsid w:val="00A375C4"/>
    <w:rsid w:val="00A37895"/>
    <w:rsid w:val="00A37BBE"/>
    <w:rsid w:val="00A406CD"/>
    <w:rsid w:val="00A4155E"/>
    <w:rsid w:val="00A4290B"/>
    <w:rsid w:val="00A42F1C"/>
    <w:rsid w:val="00A431A8"/>
    <w:rsid w:val="00A43AA2"/>
    <w:rsid w:val="00A43FE8"/>
    <w:rsid w:val="00A45335"/>
    <w:rsid w:val="00A46912"/>
    <w:rsid w:val="00A46B23"/>
    <w:rsid w:val="00A47B9A"/>
    <w:rsid w:val="00A517CE"/>
    <w:rsid w:val="00A518B8"/>
    <w:rsid w:val="00A51B12"/>
    <w:rsid w:val="00A52890"/>
    <w:rsid w:val="00A54108"/>
    <w:rsid w:val="00A55AFB"/>
    <w:rsid w:val="00A56A06"/>
    <w:rsid w:val="00A56B23"/>
    <w:rsid w:val="00A57EA4"/>
    <w:rsid w:val="00A61D9E"/>
    <w:rsid w:val="00A623A8"/>
    <w:rsid w:val="00A6307A"/>
    <w:rsid w:val="00A63867"/>
    <w:rsid w:val="00A6443B"/>
    <w:rsid w:val="00A64540"/>
    <w:rsid w:val="00A64C82"/>
    <w:rsid w:val="00A64D35"/>
    <w:rsid w:val="00A659F0"/>
    <w:rsid w:val="00A66A85"/>
    <w:rsid w:val="00A66B64"/>
    <w:rsid w:val="00A6709C"/>
    <w:rsid w:val="00A6743B"/>
    <w:rsid w:val="00A70573"/>
    <w:rsid w:val="00A71C2A"/>
    <w:rsid w:val="00A73E82"/>
    <w:rsid w:val="00A73EF4"/>
    <w:rsid w:val="00A748B7"/>
    <w:rsid w:val="00A759E2"/>
    <w:rsid w:val="00A75AA6"/>
    <w:rsid w:val="00A75AC5"/>
    <w:rsid w:val="00A77155"/>
    <w:rsid w:val="00A77BA7"/>
    <w:rsid w:val="00A77E45"/>
    <w:rsid w:val="00A81423"/>
    <w:rsid w:val="00A8179B"/>
    <w:rsid w:val="00A817B6"/>
    <w:rsid w:val="00A819F8"/>
    <w:rsid w:val="00A8282E"/>
    <w:rsid w:val="00A82ACF"/>
    <w:rsid w:val="00A8368E"/>
    <w:rsid w:val="00A83F64"/>
    <w:rsid w:val="00A85616"/>
    <w:rsid w:val="00A8564D"/>
    <w:rsid w:val="00A866A7"/>
    <w:rsid w:val="00A87C23"/>
    <w:rsid w:val="00A91140"/>
    <w:rsid w:val="00A945BF"/>
    <w:rsid w:val="00A94DAF"/>
    <w:rsid w:val="00A958A6"/>
    <w:rsid w:val="00A958F5"/>
    <w:rsid w:val="00A95919"/>
    <w:rsid w:val="00A965BB"/>
    <w:rsid w:val="00A96BBC"/>
    <w:rsid w:val="00A977BB"/>
    <w:rsid w:val="00A9782A"/>
    <w:rsid w:val="00AA08F3"/>
    <w:rsid w:val="00AA0C51"/>
    <w:rsid w:val="00AA18B7"/>
    <w:rsid w:val="00AA237D"/>
    <w:rsid w:val="00AA3206"/>
    <w:rsid w:val="00AA3627"/>
    <w:rsid w:val="00AA6809"/>
    <w:rsid w:val="00AA685A"/>
    <w:rsid w:val="00AA7480"/>
    <w:rsid w:val="00AA78C2"/>
    <w:rsid w:val="00AB0532"/>
    <w:rsid w:val="00AB0851"/>
    <w:rsid w:val="00AB1B94"/>
    <w:rsid w:val="00AB21D9"/>
    <w:rsid w:val="00AB2F79"/>
    <w:rsid w:val="00AB32B4"/>
    <w:rsid w:val="00AB387F"/>
    <w:rsid w:val="00AB4941"/>
    <w:rsid w:val="00AB549E"/>
    <w:rsid w:val="00AB57BB"/>
    <w:rsid w:val="00AB5FBB"/>
    <w:rsid w:val="00AB6705"/>
    <w:rsid w:val="00AB6FBA"/>
    <w:rsid w:val="00AC0161"/>
    <w:rsid w:val="00AC126E"/>
    <w:rsid w:val="00AC27B8"/>
    <w:rsid w:val="00AC3DFC"/>
    <w:rsid w:val="00AC4A3A"/>
    <w:rsid w:val="00AC4CA3"/>
    <w:rsid w:val="00AC5326"/>
    <w:rsid w:val="00AC60C3"/>
    <w:rsid w:val="00AC6684"/>
    <w:rsid w:val="00AC794E"/>
    <w:rsid w:val="00AD0A99"/>
    <w:rsid w:val="00AD10D6"/>
    <w:rsid w:val="00AD1248"/>
    <w:rsid w:val="00AD184B"/>
    <w:rsid w:val="00AD20F0"/>
    <w:rsid w:val="00AD30B0"/>
    <w:rsid w:val="00AD3AE3"/>
    <w:rsid w:val="00AD3EA3"/>
    <w:rsid w:val="00AD40BA"/>
    <w:rsid w:val="00AD42D5"/>
    <w:rsid w:val="00AD47BF"/>
    <w:rsid w:val="00AD54CE"/>
    <w:rsid w:val="00AD60D6"/>
    <w:rsid w:val="00AD6562"/>
    <w:rsid w:val="00AD6F0D"/>
    <w:rsid w:val="00AE1B2A"/>
    <w:rsid w:val="00AE1F78"/>
    <w:rsid w:val="00AE28B2"/>
    <w:rsid w:val="00AE3658"/>
    <w:rsid w:val="00AE3918"/>
    <w:rsid w:val="00AE4263"/>
    <w:rsid w:val="00AE4878"/>
    <w:rsid w:val="00AE6708"/>
    <w:rsid w:val="00AE6878"/>
    <w:rsid w:val="00AE6BE6"/>
    <w:rsid w:val="00AE7ED3"/>
    <w:rsid w:val="00AF0AB1"/>
    <w:rsid w:val="00AF0BEB"/>
    <w:rsid w:val="00AF2558"/>
    <w:rsid w:val="00AF34D5"/>
    <w:rsid w:val="00AF3648"/>
    <w:rsid w:val="00AF54B9"/>
    <w:rsid w:val="00AF5981"/>
    <w:rsid w:val="00AF624E"/>
    <w:rsid w:val="00AF657B"/>
    <w:rsid w:val="00AF760F"/>
    <w:rsid w:val="00B0006C"/>
    <w:rsid w:val="00B0024C"/>
    <w:rsid w:val="00B0337C"/>
    <w:rsid w:val="00B035FA"/>
    <w:rsid w:val="00B0404B"/>
    <w:rsid w:val="00B045AA"/>
    <w:rsid w:val="00B0469B"/>
    <w:rsid w:val="00B047C3"/>
    <w:rsid w:val="00B04819"/>
    <w:rsid w:val="00B04D04"/>
    <w:rsid w:val="00B055BE"/>
    <w:rsid w:val="00B0685A"/>
    <w:rsid w:val="00B0686C"/>
    <w:rsid w:val="00B07D37"/>
    <w:rsid w:val="00B07EF0"/>
    <w:rsid w:val="00B105FE"/>
    <w:rsid w:val="00B106E2"/>
    <w:rsid w:val="00B114C6"/>
    <w:rsid w:val="00B117C4"/>
    <w:rsid w:val="00B11AD4"/>
    <w:rsid w:val="00B11BB5"/>
    <w:rsid w:val="00B11D8C"/>
    <w:rsid w:val="00B124F2"/>
    <w:rsid w:val="00B15E4C"/>
    <w:rsid w:val="00B15F08"/>
    <w:rsid w:val="00B164A7"/>
    <w:rsid w:val="00B16DAD"/>
    <w:rsid w:val="00B171D7"/>
    <w:rsid w:val="00B17E61"/>
    <w:rsid w:val="00B200C3"/>
    <w:rsid w:val="00B20105"/>
    <w:rsid w:val="00B20A44"/>
    <w:rsid w:val="00B219C2"/>
    <w:rsid w:val="00B22103"/>
    <w:rsid w:val="00B22575"/>
    <w:rsid w:val="00B23117"/>
    <w:rsid w:val="00B247F6"/>
    <w:rsid w:val="00B25F91"/>
    <w:rsid w:val="00B268C4"/>
    <w:rsid w:val="00B271D8"/>
    <w:rsid w:val="00B27A6C"/>
    <w:rsid w:val="00B302FC"/>
    <w:rsid w:val="00B30603"/>
    <w:rsid w:val="00B30C09"/>
    <w:rsid w:val="00B311F3"/>
    <w:rsid w:val="00B3188B"/>
    <w:rsid w:val="00B319DA"/>
    <w:rsid w:val="00B31EA1"/>
    <w:rsid w:val="00B352C1"/>
    <w:rsid w:val="00B36599"/>
    <w:rsid w:val="00B3684E"/>
    <w:rsid w:val="00B37C5A"/>
    <w:rsid w:val="00B37E63"/>
    <w:rsid w:val="00B40EB6"/>
    <w:rsid w:val="00B41296"/>
    <w:rsid w:val="00B41B37"/>
    <w:rsid w:val="00B42D71"/>
    <w:rsid w:val="00B42E1D"/>
    <w:rsid w:val="00B44AC5"/>
    <w:rsid w:val="00B45F64"/>
    <w:rsid w:val="00B46F39"/>
    <w:rsid w:val="00B470E5"/>
    <w:rsid w:val="00B474D8"/>
    <w:rsid w:val="00B479B2"/>
    <w:rsid w:val="00B47A7E"/>
    <w:rsid w:val="00B5007F"/>
    <w:rsid w:val="00B50DAA"/>
    <w:rsid w:val="00B524CD"/>
    <w:rsid w:val="00B531D6"/>
    <w:rsid w:val="00B5497B"/>
    <w:rsid w:val="00B552B9"/>
    <w:rsid w:val="00B56582"/>
    <w:rsid w:val="00B56729"/>
    <w:rsid w:val="00B56FA6"/>
    <w:rsid w:val="00B577F5"/>
    <w:rsid w:val="00B57F6A"/>
    <w:rsid w:val="00B6147A"/>
    <w:rsid w:val="00B618B1"/>
    <w:rsid w:val="00B628B3"/>
    <w:rsid w:val="00B63593"/>
    <w:rsid w:val="00B63712"/>
    <w:rsid w:val="00B63830"/>
    <w:rsid w:val="00B63994"/>
    <w:rsid w:val="00B6416F"/>
    <w:rsid w:val="00B6470F"/>
    <w:rsid w:val="00B657B0"/>
    <w:rsid w:val="00B66138"/>
    <w:rsid w:val="00B661E9"/>
    <w:rsid w:val="00B66914"/>
    <w:rsid w:val="00B676F3"/>
    <w:rsid w:val="00B67774"/>
    <w:rsid w:val="00B70846"/>
    <w:rsid w:val="00B70A00"/>
    <w:rsid w:val="00B70F3B"/>
    <w:rsid w:val="00B7120F"/>
    <w:rsid w:val="00B7122E"/>
    <w:rsid w:val="00B71A6F"/>
    <w:rsid w:val="00B7285E"/>
    <w:rsid w:val="00B77085"/>
    <w:rsid w:val="00B77D58"/>
    <w:rsid w:val="00B82008"/>
    <w:rsid w:val="00B845BE"/>
    <w:rsid w:val="00B84A1A"/>
    <w:rsid w:val="00B851C0"/>
    <w:rsid w:val="00B8527A"/>
    <w:rsid w:val="00B85696"/>
    <w:rsid w:val="00B85D77"/>
    <w:rsid w:val="00B867D1"/>
    <w:rsid w:val="00B86CED"/>
    <w:rsid w:val="00B87E06"/>
    <w:rsid w:val="00B909F0"/>
    <w:rsid w:val="00B92175"/>
    <w:rsid w:val="00B932AE"/>
    <w:rsid w:val="00B943B2"/>
    <w:rsid w:val="00B97854"/>
    <w:rsid w:val="00BA0CA4"/>
    <w:rsid w:val="00BA0CBA"/>
    <w:rsid w:val="00BA12A2"/>
    <w:rsid w:val="00BA1B3D"/>
    <w:rsid w:val="00BA21CE"/>
    <w:rsid w:val="00BA2497"/>
    <w:rsid w:val="00BA3355"/>
    <w:rsid w:val="00BA47A1"/>
    <w:rsid w:val="00BA632F"/>
    <w:rsid w:val="00BB00B9"/>
    <w:rsid w:val="00BB0559"/>
    <w:rsid w:val="00BB0733"/>
    <w:rsid w:val="00BB11BC"/>
    <w:rsid w:val="00BB20B5"/>
    <w:rsid w:val="00BB2561"/>
    <w:rsid w:val="00BB2826"/>
    <w:rsid w:val="00BB378F"/>
    <w:rsid w:val="00BB3D2C"/>
    <w:rsid w:val="00BB580D"/>
    <w:rsid w:val="00BB5A7E"/>
    <w:rsid w:val="00BB7491"/>
    <w:rsid w:val="00BB7651"/>
    <w:rsid w:val="00BB7B4E"/>
    <w:rsid w:val="00BB7E9E"/>
    <w:rsid w:val="00BC0563"/>
    <w:rsid w:val="00BC056F"/>
    <w:rsid w:val="00BC0901"/>
    <w:rsid w:val="00BC1D73"/>
    <w:rsid w:val="00BC3792"/>
    <w:rsid w:val="00BC3831"/>
    <w:rsid w:val="00BC4312"/>
    <w:rsid w:val="00BC45FC"/>
    <w:rsid w:val="00BC50F6"/>
    <w:rsid w:val="00BC5A65"/>
    <w:rsid w:val="00BC5ACC"/>
    <w:rsid w:val="00BC62CA"/>
    <w:rsid w:val="00BC6333"/>
    <w:rsid w:val="00BC6AA1"/>
    <w:rsid w:val="00BC7023"/>
    <w:rsid w:val="00BC75E3"/>
    <w:rsid w:val="00BC7ED3"/>
    <w:rsid w:val="00BD3365"/>
    <w:rsid w:val="00BD4A14"/>
    <w:rsid w:val="00BD4D9D"/>
    <w:rsid w:val="00BD4ECA"/>
    <w:rsid w:val="00BD51C1"/>
    <w:rsid w:val="00BD5394"/>
    <w:rsid w:val="00BD568B"/>
    <w:rsid w:val="00BD63EE"/>
    <w:rsid w:val="00BD6E30"/>
    <w:rsid w:val="00BD7B66"/>
    <w:rsid w:val="00BD7BE9"/>
    <w:rsid w:val="00BE031C"/>
    <w:rsid w:val="00BE10DB"/>
    <w:rsid w:val="00BE1991"/>
    <w:rsid w:val="00BE227F"/>
    <w:rsid w:val="00BE24C3"/>
    <w:rsid w:val="00BE2593"/>
    <w:rsid w:val="00BE286A"/>
    <w:rsid w:val="00BE4A72"/>
    <w:rsid w:val="00BE613C"/>
    <w:rsid w:val="00BE6878"/>
    <w:rsid w:val="00BF09D1"/>
    <w:rsid w:val="00BF0B5E"/>
    <w:rsid w:val="00BF1A9C"/>
    <w:rsid w:val="00BF2339"/>
    <w:rsid w:val="00BF32FC"/>
    <w:rsid w:val="00BF3C5C"/>
    <w:rsid w:val="00BF413D"/>
    <w:rsid w:val="00BF76B7"/>
    <w:rsid w:val="00BF7BC6"/>
    <w:rsid w:val="00BF7FF3"/>
    <w:rsid w:val="00C0008D"/>
    <w:rsid w:val="00C00488"/>
    <w:rsid w:val="00C00DC7"/>
    <w:rsid w:val="00C0205A"/>
    <w:rsid w:val="00C023B6"/>
    <w:rsid w:val="00C026AC"/>
    <w:rsid w:val="00C03011"/>
    <w:rsid w:val="00C032C5"/>
    <w:rsid w:val="00C033D2"/>
    <w:rsid w:val="00C040A5"/>
    <w:rsid w:val="00C044CD"/>
    <w:rsid w:val="00C06587"/>
    <w:rsid w:val="00C07A8A"/>
    <w:rsid w:val="00C07C9D"/>
    <w:rsid w:val="00C07DC3"/>
    <w:rsid w:val="00C123E1"/>
    <w:rsid w:val="00C130F5"/>
    <w:rsid w:val="00C13CB3"/>
    <w:rsid w:val="00C140B9"/>
    <w:rsid w:val="00C14A48"/>
    <w:rsid w:val="00C16FD8"/>
    <w:rsid w:val="00C17E09"/>
    <w:rsid w:val="00C20CA5"/>
    <w:rsid w:val="00C22DC4"/>
    <w:rsid w:val="00C23F52"/>
    <w:rsid w:val="00C2489A"/>
    <w:rsid w:val="00C25510"/>
    <w:rsid w:val="00C26130"/>
    <w:rsid w:val="00C26321"/>
    <w:rsid w:val="00C26DBE"/>
    <w:rsid w:val="00C27757"/>
    <w:rsid w:val="00C27A56"/>
    <w:rsid w:val="00C27A8A"/>
    <w:rsid w:val="00C27AE3"/>
    <w:rsid w:val="00C27DB3"/>
    <w:rsid w:val="00C27DD9"/>
    <w:rsid w:val="00C3051D"/>
    <w:rsid w:val="00C31E24"/>
    <w:rsid w:val="00C32F8A"/>
    <w:rsid w:val="00C33DE6"/>
    <w:rsid w:val="00C358DC"/>
    <w:rsid w:val="00C35B08"/>
    <w:rsid w:val="00C35FD1"/>
    <w:rsid w:val="00C368C4"/>
    <w:rsid w:val="00C3696E"/>
    <w:rsid w:val="00C4019E"/>
    <w:rsid w:val="00C419EA"/>
    <w:rsid w:val="00C41AAE"/>
    <w:rsid w:val="00C41D8B"/>
    <w:rsid w:val="00C422D4"/>
    <w:rsid w:val="00C42A48"/>
    <w:rsid w:val="00C43765"/>
    <w:rsid w:val="00C43A2F"/>
    <w:rsid w:val="00C44B94"/>
    <w:rsid w:val="00C44DED"/>
    <w:rsid w:val="00C45C10"/>
    <w:rsid w:val="00C475DF"/>
    <w:rsid w:val="00C47AB7"/>
    <w:rsid w:val="00C47C9F"/>
    <w:rsid w:val="00C47D8C"/>
    <w:rsid w:val="00C47FE4"/>
    <w:rsid w:val="00C50612"/>
    <w:rsid w:val="00C50BF2"/>
    <w:rsid w:val="00C5124E"/>
    <w:rsid w:val="00C513E1"/>
    <w:rsid w:val="00C51BE0"/>
    <w:rsid w:val="00C52043"/>
    <w:rsid w:val="00C522AB"/>
    <w:rsid w:val="00C524B6"/>
    <w:rsid w:val="00C5271A"/>
    <w:rsid w:val="00C5288C"/>
    <w:rsid w:val="00C52B0D"/>
    <w:rsid w:val="00C52CBF"/>
    <w:rsid w:val="00C530CD"/>
    <w:rsid w:val="00C53AD5"/>
    <w:rsid w:val="00C568F2"/>
    <w:rsid w:val="00C5717E"/>
    <w:rsid w:val="00C57DEF"/>
    <w:rsid w:val="00C60886"/>
    <w:rsid w:val="00C60D26"/>
    <w:rsid w:val="00C610A1"/>
    <w:rsid w:val="00C61290"/>
    <w:rsid w:val="00C61E9C"/>
    <w:rsid w:val="00C634EC"/>
    <w:rsid w:val="00C63D2E"/>
    <w:rsid w:val="00C63E1F"/>
    <w:rsid w:val="00C6531E"/>
    <w:rsid w:val="00C65469"/>
    <w:rsid w:val="00C662E3"/>
    <w:rsid w:val="00C71555"/>
    <w:rsid w:val="00C715CA"/>
    <w:rsid w:val="00C71A9C"/>
    <w:rsid w:val="00C72D0A"/>
    <w:rsid w:val="00C7312C"/>
    <w:rsid w:val="00C7371F"/>
    <w:rsid w:val="00C73C5C"/>
    <w:rsid w:val="00C7415B"/>
    <w:rsid w:val="00C743A6"/>
    <w:rsid w:val="00C756DB"/>
    <w:rsid w:val="00C75DDE"/>
    <w:rsid w:val="00C7652F"/>
    <w:rsid w:val="00C767B6"/>
    <w:rsid w:val="00C81E16"/>
    <w:rsid w:val="00C8273C"/>
    <w:rsid w:val="00C82852"/>
    <w:rsid w:val="00C82FF9"/>
    <w:rsid w:val="00C8418E"/>
    <w:rsid w:val="00C85123"/>
    <w:rsid w:val="00C85AD7"/>
    <w:rsid w:val="00C85B3C"/>
    <w:rsid w:val="00C86367"/>
    <w:rsid w:val="00C86F73"/>
    <w:rsid w:val="00C86FE9"/>
    <w:rsid w:val="00C874D8"/>
    <w:rsid w:val="00C92B5F"/>
    <w:rsid w:val="00C92C97"/>
    <w:rsid w:val="00C93777"/>
    <w:rsid w:val="00C9597B"/>
    <w:rsid w:val="00C95AB6"/>
    <w:rsid w:val="00C96000"/>
    <w:rsid w:val="00CA089E"/>
    <w:rsid w:val="00CA0B4F"/>
    <w:rsid w:val="00CA13B0"/>
    <w:rsid w:val="00CA189B"/>
    <w:rsid w:val="00CA4821"/>
    <w:rsid w:val="00CA4917"/>
    <w:rsid w:val="00CA527A"/>
    <w:rsid w:val="00CA5F8F"/>
    <w:rsid w:val="00CA6279"/>
    <w:rsid w:val="00CA7A1F"/>
    <w:rsid w:val="00CB0E68"/>
    <w:rsid w:val="00CB1DA0"/>
    <w:rsid w:val="00CB2492"/>
    <w:rsid w:val="00CB3678"/>
    <w:rsid w:val="00CB403C"/>
    <w:rsid w:val="00CB464A"/>
    <w:rsid w:val="00CB4769"/>
    <w:rsid w:val="00CB47A3"/>
    <w:rsid w:val="00CB491A"/>
    <w:rsid w:val="00CB51B4"/>
    <w:rsid w:val="00CB5992"/>
    <w:rsid w:val="00CB6445"/>
    <w:rsid w:val="00CB7264"/>
    <w:rsid w:val="00CB78DC"/>
    <w:rsid w:val="00CC013E"/>
    <w:rsid w:val="00CC016C"/>
    <w:rsid w:val="00CC01CC"/>
    <w:rsid w:val="00CC05FC"/>
    <w:rsid w:val="00CC1634"/>
    <w:rsid w:val="00CC28AD"/>
    <w:rsid w:val="00CC2BD6"/>
    <w:rsid w:val="00CC39B7"/>
    <w:rsid w:val="00CC5A1B"/>
    <w:rsid w:val="00CC7041"/>
    <w:rsid w:val="00CC7853"/>
    <w:rsid w:val="00CD0599"/>
    <w:rsid w:val="00CD1C49"/>
    <w:rsid w:val="00CD2723"/>
    <w:rsid w:val="00CD27C0"/>
    <w:rsid w:val="00CD3878"/>
    <w:rsid w:val="00CD4021"/>
    <w:rsid w:val="00CD5347"/>
    <w:rsid w:val="00CD5E59"/>
    <w:rsid w:val="00CD64B6"/>
    <w:rsid w:val="00CD66AE"/>
    <w:rsid w:val="00CD6814"/>
    <w:rsid w:val="00CD6A62"/>
    <w:rsid w:val="00CD6B45"/>
    <w:rsid w:val="00CD7092"/>
    <w:rsid w:val="00CD76D3"/>
    <w:rsid w:val="00CE04CA"/>
    <w:rsid w:val="00CE0750"/>
    <w:rsid w:val="00CE1635"/>
    <w:rsid w:val="00CE18C5"/>
    <w:rsid w:val="00CE19A3"/>
    <w:rsid w:val="00CE2319"/>
    <w:rsid w:val="00CE324D"/>
    <w:rsid w:val="00CE40BF"/>
    <w:rsid w:val="00CE57AF"/>
    <w:rsid w:val="00CE5AFE"/>
    <w:rsid w:val="00CE5F78"/>
    <w:rsid w:val="00CE6467"/>
    <w:rsid w:val="00CE6BB1"/>
    <w:rsid w:val="00CE759A"/>
    <w:rsid w:val="00CF0026"/>
    <w:rsid w:val="00CF0A12"/>
    <w:rsid w:val="00CF0DFF"/>
    <w:rsid w:val="00CF0ECC"/>
    <w:rsid w:val="00CF10F7"/>
    <w:rsid w:val="00CF269F"/>
    <w:rsid w:val="00CF281B"/>
    <w:rsid w:val="00CF3572"/>
    <w:rsid w:val="00CF3FD0"/>
    <w:rsid w:val="00CF4947"/>
    <w:rsid w:val="00CF4BAF"/>
    <w:rsid w:val="00CF51DB"/>
    <w:rsid w:val="00CF636E"/>
    <w:rsid w:val="00CF75BA"/>
    <w:rsid w:val="00CF77EF"/>
    <w:rsid w:val="00CF7C30"/>
    <w:rsid w:val="00D00F8A"/>
    <w:rsid w:val="00D01E50"/>
    <w:rsid w:val="00D04A1B"/>
    <w:rsid w:val="00D04C22"/>
    <w:rsid w:val="00D04E16"/>
    <w:rsid w:val="00D05797"/>
    <w:rsid w:val="00D0626F"/>
    <w:rsid w:val="00D06361"/>
    <w:rsid w:val="00D06F94"/>
    <w:rsid w:val="00D10BEB"/>
    <w:rsid w:val="00D10EA6"/>
    <w:rsid w:val="00D11622"/>
    <w:rsid w:val="00D12178"/>
    <w:rsid w:val="00D12623"/>
    <w:rsid w:val="00D1266B"/>
    <w:rsid w:val="00D12CAA"/>
    <w:rsid w:val="00D134A8"/>
    <w:rsid w:val="00D136B2"/>
    <w:rsid w:val="00D14582"/>
    <w:rsid w:val="00D148C3"/>
    <w:rsid w:val="00D14B80"/>
    <w:rsid w:val="00D14DA2"/>
    <w:rsid w:val="00D151D4"/>
    <w:rsid w:val="00D15D4A"/>
    <w:rsid w:val="00D160A5"/>
    <w:rsid w:val="00D1739B"/>
    <w:rsid w:val="00D17934"/>
    <w:rsid w:val="00D17C32"/>
    <w:rsid w:val="00D200E5"/>
    <w:rsid w:val="00D204F5"/>
    <w:rsid w:val="00D20C15"/>
    <w:rsid w:val="00D21887"/>
    <w:rsid w:val="00D225C7"/>
    <w:rsid w:val="00D2329B"/>
    <w:rsid w:val="00D237F5"/>
    <w:rsid w:val="00D25BCF"/>
    <w:rsid w:val="00D2649F"/>
    <w:rsid w:val="00D26800"/>
    <w:rsid w:val="00D26CFB"/>
    <w:rsid w:val="00D275D8"/>
    <w:rsid w:val="00D27937"/>
    <w:rsid w:val="00D27EDB"/>
    <w:rsid w:val="00D302DA"/>
    <w:rsid w:val="00D30F2A"/>
    <w:rsid w:val="00D30F68"/>
    <w:rsid w:val="00D310C6"/>
    <w:rsid w:val="00D31B0A"/>
    <w:rsid w:val="00D32666"/>
    <w:rsid w:val="00D3387B"/>
    <w:rsid w:val="00D33C7E"/>
    <w:rsid w:val="00D33CE3"/>
    <w:rsid w:val="00D34659"/>
    <w:rsid w:val="00D346E6"/>
    <w:rsid w:val="00D34D92"/>
    <w:rsid w:val="00D35245"/>
    <w:rsid w:val="00D35268"/>
    <w:rsid w:val="00D3528C"/>
    <w:rsid w:val="00D359CF"/>
    <w:rsid w:val="00D36297"/>
    <w:rsid w:val="00D36671"/>
    <w:rsid w:val="00D371A8"/>
    <w:rsid w:val="00D37957"/>
    <w:rsid w:val="00D40372"/>
    <w:rsid w:val="00D408EA"/>
    <w:rsid w:val="00D40C92"/>
    <w:rsid w:val="00D416EE"/>
    <w:rsid w:val="00D41F26"/>
    <w:rsid w:val="00D42017"/>
    <w:rsid w:val="00D43ACA"/>
    <w:rsid w:val="00D4434B"/>
    <w:rsid w:val="00D449B6"/>
    <w:rsid w:val="00D44F5B"/>
    <w:rsid w:val="00D453BB"/>
    <w:rsid w:val="00D47C4B"/>
    <w:rsid w:val="00D503D0"/>
    <w:rsid w:val="00D50CE6"/>
    <w:rsid w:val="00D53347"/>
    <w:rsid w:val="00D56114"/>
    <w:rsid w:val="00D576E1"/>
    <w:rsid w:val="00D57A01"/>
    <w:rsid w:val="00D6025E"/>
    <w:rsid w:val="00D605AD"/>
    <w:rsid w:val="00D60787"/>
    <w:rsid w:val="00D617C6"/>
    <w:rsid w:val="00D61878"/>
    <w:rsid w:val="00D61972"/>
    <w:rsid w:val="00D620ED"/>
    <w:rsid w:val="00D655D0"/>
    <w:rsid w:val="00D65CF4"/>
    <w:rsid w:val="00D65E92"/>
    <w:rsid w:val="00D65F4D"/>
    <w:rsid w:val="00D6645B"/>
    <w:rsid w:val="00D66B04"/>
    <w:rsid w:val="00D66E00"/>
    <w:rsid w:val="00D672AF"/>
    <w:rsid w:val="00D70620"/>
    <w:rsid w:val="00D706D6"/>
    <w:rsid w:val="00D71AE2"/>
    <w:rsid w:val="00D72DA3"/>
    <w:rsid w:val="00D72E3E"/>
    <w:rsid w:val="00D74025"/>
    <w:rsid w:val="00D75465"/>
    <w:rsid w:val="00D761BD"/>
    <w:rsid w:val="00D766C7"/>
    <w:rsid w:val="00D771B1"/>
    <w:rsid w:val="00D80135"/>
    <w:rsid w:val="00D80862"/>
    <w:rsid w:val="00D80C00"/>
    <w:rsid w:val="00D81475"/>
    <w:rsid w:val="00D81D9F"/>
    <w:rsid w:val="00D82800"/>
    <w:rsid w:val="00D82BEB"/>
    <w:rsid w:val="00D835EB"/>
    <w:rsid w:val="00D840C7"/>
    <w:rsid w:val="00D84A52"/>
    <w:rsid w:val="00D84EE2"/>
    <w:rsid w:val="00D8502C"/>
    <w:rsid w:val="00D85445"/>
    <w:rsid w:val="00D85877"/>
    <w:rsid w:val="00D85A94"/>
    <w:rsid w:val="00D865F9"/>
    <w:rsid w:val="00D86FD7"/>
    <w:rsid w:val="00D87090"/>
    <w:rsid w:val="00D87A4E"/>
    <w:rsid w:val="00D91552"/>
    <w:rsid w:val="00D930E1"/>
    <w:rsid w:val="00D94307"/>
    <w:rsid w:val="00D960C4"/>
    <w:rsid w:val="00D96EE4"/>
    <w:rsid w:val="00D9745C"/>
    <w:rsid w:val="00DA1097"/>
    <w:rsid w:val="00DA15FD"/>
    <w:rsid w:val="00DA1D7E"/>
    <w:rsid w:val="00DA246F"/>
    <w:rsid w:val="00DA2A7D"/>
    <w:rsid w:val="00DA3042"/>
    <w:rsid w:val="00DA30E5"/>
    <w:rsid w:val="00DA3383"/>
    <w:rsid w:val="00DA36EF"/>
    <w:rsid w:val="00DA494B"/>
    <w:rsid w:val="00DA4BB3"/>
    <w:rsid w:val="00DA4C7B"/>
    <w:rsid w:val="00DA54E7"/>
    <w:rsid w:val="00DA5D8D"/>
    <w:rsid w:val="00DA5EE1"/>
    <w:rsid w:val="00DA73EE"/>
    <w:rsid w:val="00DA7FF0"/>
    <w:rsid w:val="00DB0478"/>
    <w:rsid w:val="00DB257B"/>
    <w:rsid w:val="00DB3250"/>
    <w:rsid w:val="00DB356E"/>
    <w:rsid w:val="00DB406F"/>
    <w:rsid w:val="00DB4802"/>
    <w:rsid w:val="00DB483B"/>
    <w:rsid w:val="00DB4EFD"/>
    <w:rsid w:val="00DB56DC"/>
    <w:rsid w:val="00DB6E64"/>
    <w:rsid w:val="00DC10AB"/>
    <w:rsid w:val="00DC1486"/>
    <w:rsid w:val="00DC15A9"/>
    <w:rsid w:val="00DC1F4C"/>
    <w:rsid w:val="00DC20F7"/>
    <w:rsid w:val="00DC6DC5"/>
    <w:rsid w:val="00DC7210"/>
    <w:rsid w:val="00DC7277"/>
    <w:rsid w:val="00DC7999"/>
    <w:rsid w:val="00DD0F13"/>
    <w:rsid w:val="00DD18F1"/>
    <w:rsid w:val="00DD3087"/>
    <w:rsid w:val="00DD3305"/>
    <w:rsid w:val="00DD3743"/>
    <w:rsid w:val="00DD37CD"/>
    <w:rsid w:val="00DD3E6A"/>
    <w:rsid w:val="00DD3F77"/>
    <w:rsid w:val="00DD4399"/>
    <w:rsid w:val="00DD56DB"/>
    <w:rsid w:val="00DD5A26"/>
    <w:rsid w:val="00DD5A3F"/>
    <w:rsid w:val="00DD5CDF"/>
    <w:rsid w:val="00DD6448"/>
    <w:rsid w:val="00DD6F49"/>
    <w:rsid w:val="00DD72CD"/>
    <w:rsid w:val="00DD7D66"/>
    <w:rsid w:val="00DD7ED9"/>
    <w:rsid w:val="00DD7FF4"/>
    <w:rsid w:val="00DE0707"/>
    <w:rsid w:val="00DE0F88"/>
    <w:rsid w:val="00DE1EF9"/>
    <w:rsid w:val="00DE23FA"/>
    <w:rsid w:val="00DE2722"/>
    <w:rsid w:val="00DE3522"/>
    <w:rsid w:val="00DE3563"/>
    <w:rsid w:val="00DE3B0F"/>
    <w:rsid w:val="00DE4A4A"/>
    <w:rsid w:val="00DE4FD9"/>
    <w:rsid w:val="00DE53B4"/>
    <w:rsid w:val="00DE55B1"/>
    <w:rsid w:val="00DE58FA"/>
    <w:rsid w:val="00DE6BF3"/>
    <w:rsid w:val="00DE6CEB"/>
    <w:rsid w:val="00DE70EA"/>
    <w:rsid w:val="00DE788A"/>
    <w:rsid w:val="00DE789D"/>
    <w:rsid w:val="00DF1249"/>
    <w:rsid w:val="00DF14EB"/>
    <w:rsid w:val="00DF1575"/>
    <w:rsid w:val="00DF2223"/>
    <w:rsid w:val="00DF365A"/>
    <w:rsid w:val="00DF430D"/>
    <w:rsid w:val="00DF4E45"/>
    <w:rsid w:val="00DF6291"/>
    <w:rsid w:val="00DF7579"/>
    <w:rsid w:val="00E0141B"/>
    <w:rsid w:val="00E01BFF"/>
    <w:rsid w:val="00E034FE"/>
    <w:rsid w:val="00E039A8"/>
    <w:rsid w:val="00E04923"/>
    <w:rsid w:val="00E06EFC"/>
    <w:rsid w:val="00E07868"/>
    <w:rsid w:val="00E07FD0"/>
    <w:rsid w:val="00E10172"/>
    <w:rsid w:val="00E10CEE"/>
    <w:rsid w:val="00E10F8C"/>
    <w:rsid w:val="00E11971"/>
    <w:rsid w:val="00E129CA"/>
    <w:rsid w:val="00E15368"/>
    <w:rsid w:val="00E153C7"/>
    <w:rsid w:val="00E163DC"/>
    <w:rsid w:val="00E169AE"/>
    <w:rsid w:val="00E16BE9"/>
    <w:rsid w:val="00E1786A"/>
    <w:rsid w:val="00E17CF0"/>
    <w:rsid w:val="00E208C4"/>
    <w:rsid w:val="00E20A61"/>
    <w:rsid w:val="00E22056"/>
    <w:rsid w:val="00E22692"/>
    <w:rsid w:val="00E22993"/>
    <w:rsid w:val="00E22A0F"/>
    <w:rsid w:val="00E24397"/>
    <w:rsid w:val="00E2448F"/>
    <w:rsid w:val="00E2479A"/>
    <w:rsid w:val="00E24BC9"/>
    <w:rsid w:val="00E25FB4"/>
    <w:rsid w:val="00E270C2"/>
    <w:rsid w:val="00E274E3"/>
    <w:rsid w:val="00E27B4F"/>
    <w:rsid w:val="00E30374"/>
    <w:rsid w:val="00E30916"/>
    <w:rsid w:val="00E31CF7"/>
    <w:rsid w:val="00E31DD4"/>
    <w:rsid w:val="00E32736"/>
    <w:rsid w:val="00E33212"/>
    <w:rsid w:val="00E33F67"/>
    <w:rsid w:val="00E34168"/>
    <w:rsid w:val="00E3435C"/>
    <w:rsid w:val="00E34FAA"/>
    <w:rsid w:val="00E359E5"/>
    <w:rsid w:val="00E36155"/>
    <w:rsid w:val="00E3677D"/>
    <w:rsid w:val="00E3687C"/>
    <w:rsid w:val="00E36A88"/>
    <w:rsid w:val="00E3751E"/>
    <w:rsid w:val="00E37804"/>
    <w:rsid w:val="00E40046"/>
    <w:rsid w:val="00E40EA7"/>
    <w:rsid w:val="00E41B43"/>
    <w:rsid w:val="00E41D0D"/>
    <w:rsid w:val="00E4437F"/>
    <w:rsid w:val="00E452AD"/>
    <w:rsid w:val="00E45989"/>
    <w:rsid w:val="00E5048E"/>
    <w:rsid w:val="00E506A8"/>
    <w:rsid w:val="00E50EB2"/>
    <w:rsid w:val="00E50ED0"/>
    <w:rsid w:val="00E52141"/>
    <w:rsid w:val="00E5238C"/>
    <w:rsid w:val="00E52622"/>
    <w:rsid w:val="00E53068"/>
    <w:rsid w:val="00E532D8"/>
    <w:rsid w:val="00E5495F"/>
    <w:rsid w:val="00E558DC"/>
    <w:rsid w:val="00E564E4"/>
    <w:rsid w:val="00E5693E"/>
    <w:rsid w:val="00E569CF"/>
    <w:rsid w:val="00E57FAD"/>
    <w:rsid w:val="00E60A7F"/>
    <w:rsid w:val="00E60BFE"/>
    <w:rsid w:val="00E61140"/>
    <w:rsid w:val="00E61147"/>
    <w:rsid w:val="00E61156"/>
    <w:rsid w:val="00E6158D"/>
    <w:rsid w:val="00E61995"/>
    <w:rsid w:val="00E626CD"/>
    <w:rsid w:val="00E63118"/>
    <w:rsid w:val="00E63778"/>
    <w:rsid w:val="00E63ADC"/>
    <w:rsid w:val="00E63B45"/>
    <w:rsid w:val="00E63E5F"/>
    <w:rsid w:val="00E706A2"/>
    <w:rsid w:val="00E70E1F"/>
    <w:rsid w:val="00E71171"/>
    <w:rsid w:val="00E72339"/>
    <w:rsid w:val="00E72DD8"/>
    <w:rsid w:val="00E72DF4"/>
    <w:rsid w:val="00E72E88"/>
    <w:rsid w:val="00E72F64"/>
    <w:rsid w:val="00E739DE"/>
    <w:rsid w:val="00E7575B"/>
    <w:rsid w:val="00E76DDC"/>
    <w:rsid w:val="00E77247"/>
    <w:rsid w:val="00E8013E"/>
    <w:rsid w:val="00E809B8"/>
    <w:rsid w:val="00E81529"/>
    <w:rsid w:val="00E81D9C"/>
    <w:rsid w:val="00E81E4A"/>
    <w:rsid w:val="00E8357C"/>
    <w:rsid w:val="00E84829"/>
    <w:rsid w:val="00E84B5A"/>
    <w:rsid w:val="00E85B82"/>
    <w:rsid w:val="00E85E01"/>
    <w:rsid w:val="00E86103"/>
    <w:rsid w:val="00E863F8"/>
    <w:rsid w:val="00E86F0D"/>
    <w:rsid w:val="00E87E10"/>
    <w:rsid w:val="00E93D7F"/>
    <w:rsid w:val="00E93FDF"/>
    <w:rsid w:val="00E93FE5"/>
    <w:rsid w:val="00E95937"/>
    <w:rsid w:val="00E96057"/>
    <w:rsid w:val="00E97182"/>
    <w:rsid w:val="00E97E3B"/>
    <w:rsid w:val="00EA0C28"/>
    <w:rsid w:val="00EA15A6"/>
    <w:rsid w:val="00EA19E6"/>
    <w:rsid w:val="00EA1B59"/>
    <w:rsid w:val="00EA2068"/>
    <w:rsid w:val="00EA34B2"/>
    <w:rsid w:val="00EA48F0"/>
    <w:rsid w:val="00EA5D64"/>
    <w:rsid w:val="00EA630A"/>
    <w:rsid w:val="00EA650F"/>
    <w:rsid w:val="00EA79D6"/>
    <w:rsid w:val="00EB0691"/>
    <w:rsid w:val="00EB0C4F"/>
    <w:rsid w:val="00EB0F57"/>
    <w:rsid w:val="00EB12E4"/>
    <w:rsid w:val="00EB1995"/>
    <w:rsid w:val="00EB2597"/>
    <w:rsid w:val="00EB2DA4"/>
    <w:rsid w:val="00EB3DD8"/>
    <w:rsid w:val="00EB5473"/>
    <w:rsid w:val="00EB58A5"/>
    <w:rsid w:val="00EB5CD2"/>
    <w:rsid w:val="00EB68E7"/>
    <w:rsid w:val="00EB7216"/>
    <w:rsid w:val="00EB7368"/>
    <w:rsid w:val="00EB748C"/>
    <w:rsid w:val="00EC0CC8"/>
    <w:rsid w:val="00EC224E"/>
    <w:rsid w:val="00EC22D3"/>
    <w:rsid w:val="00EC23A5"/>
    <w:rsid w:val="00EC2658"/>
    <w:rsid w:val="00EC2E4B"/>
    <w:rsid w:val="00EC354B"/>
    <w:rsid w:val="00EC45A7"/>
    <w:rsid w:val="00EC4676"/>
    <w:rsid w:val="00EC669C"/>
    <w:rsid w:val="00EC67F0"/>
    <w:rsid w:val="00EC71D9"/>
    <w:rsid w:val="00EC7C91"/>
    <w:rsid w:val="00ED0A27"/>
    <w:rsid w:val="00ED0B09"/>
    <w:rsid w:val="00ED0F37"/>
    <w:rsid w:val="00ED1C0A"/>
    <w:rsid w:val="00ED1DF3"/>
    <w:rsid w:val="00ED1FFB"/>
    <w:rsid w:val="00ED2E72"/>
    <w:rsid w:val="00ED2F4E"/>
    <w:rsid w:val="00ED4579"/>
    <w:rsid w:val="00ED4956"/>
    <w:rsid w:val="00ED4A19"/>
    <w:rsid w:val="00ED54D1"/>
    <w:rsid w:val="00ED5687"/>
    <w:rsid w:val="00ED58E4"/>
    <w:rsid w:val="00ED5EBB"/>
    <w:rsid w:val="00ED672C"/>
    <w:rsid w:val="00ED67CA"/>
    <w:rsid w:val="00ED68CA"/>
    <w:rsid w:val="00ED6A79"/>
    <w:rsid w:val="00ED6CE6"/>
    <w:rsid w:val="00ED6EBD"/>
    <w:rsid w:val="00ED7908"/>
    <w:rsid w:val="00EE12DF"/>
    <w:rsid w:val="00EE17BF"/>
    <w:rsid w:val="00EE1C21"/>
    <w:rsid w:val="00EE1F59"/>
    <w:rsid w:val="00EE2F81"/>
    <w:rsid w:val="00EE3013"/>
    <w:rsid w:val="00EE3D25"/>
    <w:rsid w:val="00EE45FE"/>
    <w:rsid w:val="00EE49A0"/>
    <w:rsid w:val="00EE4FAC"/>
    <w:rsid w:val="00EE50ED"/>
    <w:rsid w:val="00EE5206"/>
    <w:rsid w:val="00EE5975"/>
    <w:rsid w:val="00EE7D25"/>
    <w:rsid w:val="00EF17E4"/>
    <w:rsid w:val="00EF407D"/>
    <w:rsid w:val="00EF486A"/>
    <w:rsid w:val="00EF5008"/>
    <w:rsid w:val="00EF55B2"/>
    <w:rsid w:val="00EF5B2C"/>
    <w:rsid w:val="00EF66C6"/>
    <w:rsid w:val="00EF6831"/>
    <w:rsid w:val="00EF69EE"/>
    <w:rsid w:val="00EF78DD"/>
    <w:rsid w:val="00F02194"/>
    <w:rsid w:val="00F02B64"/>
    <w:rsid w:val="00F02E3D"/>
    <w:rsid w:val="00F02E84"/>
    <w:rsid w:val="00F02F14"/>
    <w:rsid w:val="00F037A7"/>
    <w:rsid w:val="00F03AAE"/>
    <w:rsid w:val="00F03E1D"/>
    <w:rsid w:val="00F04D94"/>
    <w:rsid w:val="00F051D1"/>
    <w:rsid w:val="00F07212"/>
    <w:rsid w:val="00F075AB"/>
    <w:rsid w:val="00F077DA"/>
    <w:rsid w:val="00F11CF4"/>
    <w:rsid w:val="00F12125"/>
    <w:rsid w:val="00F13401"/>
    <w:rsid w:val="00F16ABF"/>
    <w:rsid w:val="00F16C17"/>
    <w:rsid w:val="00F17535"/>
    <w:rsid w:val="00F17987"/>
    <w:rsid w:val="00F17D02"/>
    <w:rsid w:val="00F17DBA"/>
    <w:rsid w:val="00F17F06"/>
    <w:rsid w:val="00F20DA0"/>
    <w:rsid w:val="00F2181C"/>
    <w:rsid w:val="00F21E27"/>
    <w:rsid w:val="00F22FA5"/>
    <w:rsid w:val="00F231DE"/>
    <w:rsid w:val="00F2395C"/>
    <w:rsid w:val="00F24114"/>
    <w:rsid w:val="00F245B1"/>
    <w:rsid w:val="00F247EC"/>
    <w:rsid w:val="00F24EB4"/>
    <w:rsid w:val="00F27A30"/>
    <w:rsid w:val="00F27BA1"/>
    <w:rsid w:val="00F30B43"/>
    <w:rsid w:val="00F32A5E"/>
    <w:rsid w:val="00F3316D"/>
    <w:rsid w:val="00F34004"/>
    <w:rsid w:val="00F347DD"/>
    <w:rsid w:val="00F35266"/>
    <w:rsid w:val="00F35BB6"/>
    <w:rsid w:val="00F365FB"/>
    <w:rsid w:val="00F379C4"/>
    <w:rsid w:val="00F404FD"/>
    <w:rsid w:val="00F40C37"/>
    <w:rsid w:val="00F42018"/>
    <w:rsid w:val="00F4335D"/>
    <w:rsid w:val="00F436BC"/>
    <w:rsid w:val="00F43957"/>
    <w:rsid w:val="00F43B3F"/>
    <w:rsid w:val="00F441AF"/>
    <w:rsid w:val="00F44D24"/>
    <w:rsid w:val="00F462BE"/>
    <w:rsid w:val="00F46B41"/>
    <w:rsid w:val="00F502EB"/>
    <w:rsid w:val="00F511F0"/>
    <w:rsid w:val="00F5167B"/>
    <w:rsid w:val="00F51826"/>
    <w:rsid w:val="00F52D8A"/>
    <w:rsid w:val="00F53445"/>
    <w:rsid w:val="00F534C5"/>
    <w:rsid w:val="00F53DCA"/>
    <w:rsid w:val="00F53E7A"/>
    <w:rsid w:val="00F550DB"/>
    <w:rsid w:val="00F55390"/>
    <w:rsid w:val="00F565B9"/>
    <w:rsid w:val="00F5711B"/>
    <w:rsid w:val="00F57E9B"/>
    <w:rsid w:val="00F6062C"/>
    <w:rsid w:val="00F608AA"/>
    <w:rsid w:val="00F60FBA"/>
    <w:rsid w:val="00F61595"/>
    <w:rsid w:val="00F6344C"/>
    <w:rsid w:val="00F635C3"/>
    <w:rsid w:val="00F64A4C"/>
    <w:rsid w:val="00F661DB"/>
    <w:rsid w:val="00F664BF"/>
    <w:rsid w:val="00F6708E"/>
    <w:rsid w:val="00F6712A"/>
    <w:rsid w:val="00F67C78"/>
    <w:rsid w:val="00F71ABF"/>
    <w:rsid w:val="00F73B20"/>
    <w:rsid w:val="00F74A25"/>
    <w:rsid w:val="00F74C7E"/>
    <w:rsid w:val="00F74D72"/>
    <w:rsid w:val="00F758FF"/>
    <w:rsid w:val="00F813D7"/>
    <w:rsid w:val="00F8149D"/>
    <w:rsid w:val="00F822BC"/>
    <w:rsid w:val="00F827F1"/>
    <w:rsid w:val="00F82EBD"/>
    <w:rsid w:val="00F82F66"/>
    <w:rsid w:val="00F847CF"/>
    <w:rsid w:val="00F84C78"/>
    <w:rsid w:val="00F85239"/>
    <w:rsid w:val="00F8634B"/>
    <w:rsid w:val="00F869D6"/>
    <w:rsid w:val="00F87A95"/>
    <w:rsid w:val="00F87D36"/>
    <w:rsid w:val="00F87E77"/>
    <w:rsid w:val="00F9022E"/>
    <w:rsid w:val="00F922F0"/>
    <w:rsid w:val="00F9332A"/>
    <w:rsid w:val="00F93EE9"/>
    <w:rsid w:val="00F93F7E"/>
    <w:rsid w:val="00F94286"/>
    <w:rsid w:val="00F94DBD"/>
    <w:rsid w:val="00F94FD3"/>
    <w:rsid w:val="00F95DBA"/>
    <w:rsid w:val="00F96BD8"/>
    <w:rsid w:val="00F96F93"/>
    <w:rsid w:val="00FA09BF"/>
    <w:rsid w:val="00FA0C34"/>
    <w:rsid w:val="00FA11C7"/>
    <w:rsid w:val="00FA27B8"/>
    <w:rsid w:val="00FA2E8C"/>
    <w:rsid w:val="00FA346B"/>
    <w:rsid w:val="00FA3F6B"/>
    <w:rsid w:val="00FA4252"/>
    <w:rsid w:val="00FA4680"/>
    <w:rsid w:val="00FA55EB"/>
    <w:rsid w:val="00FA6533"/>
    <w:rsid w:val="00FA694C"/>
    <w:rsid w:val="00FA71B5"/>
    <w:rsid w:val="00FB01F1"/>
    <w:rsid w:val="00FB01F9"/>
    <w:rsid w:val="00FB03C4"/>
    <w:rsid w:val="00FB0D56"/>
    <w:rsid w:val="00FB264D"/>
    <w:rsid w:val="00FB2D23"/>
    <w:rsid w:val="00FB2EEC"/>
    <w:rsid w:val="00FB30D3"/>
    <w:rsid w:val="00FB324E"/>
    <w:rsid w:val="00FB3E86"/>
    <w:rsid w:val="00FB41A0"/>
    <w:rsid w:val="00FB420C"/>
    <w:rsid w:val="00FB4E88"/>
    <w:rsid w:val="00FB503F"/>
    <w:rsid w:val="00FB5FA8"/>
    <w:rsid w:val="00FB65D6"/>
    <w:rsid w:val="00FC08E3"/>
    <w:rsid w:val="00FC0D86"/>
    <w:rsid w:val="00FC115F"/>
    <w:rsid w:val="00FC1184"/>
    <w:rsid w:val="00FC1A0F"/>
    <w:rsid w:val="00FC1DAB"/>
    <w:rsid w:val="00FC1F19"/>
    <w:rsid w:val="00FC271F"/>
    <w:rsid w:val="00FC3EB0"/>
    <w:rsid w:val="00FC4336"/>
    <w:rsid w:val="00FC4CA9"/>
    <w:rsid w:val="00FC535C"/>
    <w:rsid w:val="00FC587E"/>
    <w:rsid w:val="00FC6039"/>
    <w:rsid w:val="00FC6752"/>
    <w:rsid w:val="00FC6983"/>
    <w:rsid w:val="00FC6B8C"/>
    <w:rsid w:val="00FC6F3D"/>
    <w:rsid w:val="00FC7B4E"/>
    <w:rsid w:val="00FD12FA"/>
    <w:rsid w:val="00FD3CD4"/>
    <w:rsid w:val="00FD3EB4"/>
    <w:rsid w:val="00FD3EB8"/>
    <w:rsid w:val="00FD6161"/>
    <w:rsid w:val="00FD7707"/>
    <w:rsid w:val="00FE00C7"/>
    <w:rsid w:val="00FE05DD"/>
    <w:rsid w:val="00FE0E4E"/>
    <w:rsid w:val="00FE191E"/>
    <w:rsid w:val="00FE1E0D"/>
    <w:rsid w:val="00FE233E"/>
    <w:rsid w:val="00FE37BF"/>
    <w:rsid w:val="00FE3F61"/>
    <w:rsid w:val="00FE40F7"/>
    <w:rsid w:val="00FE46D2"/>
    <w:rsid w:val="00FE53F9"/>
    <w:rsid w:val="00FE57D3"/>
    <w:rsid w:val="00FE5DF7"/>
    <w:rsid w:val="00FE60E5"/>
    <w:rsid w:val="00FE7341"/>
    <w:rsid w:val="00FE79F8"/>
    <w:rsid w:val="00FE7B9D"/>
    <w:rsid w:val="00FE7D96"/>
    <w:rsid w:val="00FF1BBB"/>
    <w:rsid w:val="00FF2043"/>
    <w:rsid w:val="00FF2FC2"/>
    <w:rsid w:val="00FF4008"/>
    <w:rsid w:val="00FF4777"/>
    <w:rsid w:val="00FF4E94"/>
    <w:rsid w:val="00FF4EB0"/>
    <w:rsid w:val="00FF65E9"/>
    <w:rsid w:val="00FF6868"/>
    <w:rsid w:val="00FF6975"/>
    <w:rsid w:val="00FF7895"/>
    <w:rsid w:val="0145CA3D"/>
    <w:rsid w:val="01543A9B"/>
    <w:rsid w:val="0500C37A"/>
    <w:rsid w:val="06C988E7"/>
    <w:rsid w:val="070200C4"/>
    <w:rsid w:val="0A24DD81"/>
    <w:rsid w:val="0A56FE83"/>
    <w:rsid w:val="0AB66A4B"/>
    <w:rsid w:val="0B5D9807"/>
    <w:rsid w:val="0BD0C559"/>
    <w:rsid w:val="0C0FF634"/>
    <w:rsid w:val="0D6179E5"/>
    <w:rsid w:val="0D9DDECC"/>
    <w:rsid w:val="0EA87F18"/>
    <w:rsid w:val="0F4E88FC"/>
    <w:rsid w:val="10A1BAF9"/>
    <w:rsid w:val="1156F5D6"/>
    <w:rsid w:val="1315CBED"/>
    <w:rsid w:val="13782038"/>
    <w:rsid w:val="140DFAD1"/>
    <w:rsid w:val="163A8B17"/>
    <w:rsid w:val="168A8669"/>
    <w:rsid w:val="16C32D57"/>
    <w:rsid w:val="171F4E28"/>
    <w:rsid w:val="1742FED6"/>
    <w:rsid w:val="17EA1E45"/>
    <w:rsid w:val="1875CD3E"/>
    <w:rsid w:val="1A921878"/>
    <w:rsid w:val="1BCE4D7F"/>
    <w:rsid w:val="1BF16A6A"/>
    <w:rsid w:val="1C136A6A"/>
    <w:rsid w:val="1EB81077"/>
    <w:rsid w:val="1F497442"/>
    <w:rsid w:val="2042BC8D"/>
    <w:rsid w:val="24397665"/>
    <w:rsid w:val="245039C0"/>
    <w:rsid w:val="248B5F8F"/>
    <w:rsid w:val="2517F3EA"/>
    <w:rsid w:val="25AB5F1D"/>
    <w:rsid w:val="2742868C"/>
    <w:rsid w:val="2B232086"/>
    <w:rsid w:val="2C64DA59"/>
    <w:rsid w:val="2D2D5DBE"/>
    <w:rsid w:val="2E34D7EB"/>
    <w:rsid w:val="31D6BDDE"/>
    <w:rsid w:val="356AD2B8"/>
    <w:rsid w:val="366B9CA0"/>
    <w:rsid w:val="37AA882A"/>
    <w:rsid w:val="38D5C155"/>
    <w:rsid w:val="3A0B2ED8"/>
    <w:rsid w:val="3A19CF4D"/>
    <w:rsid w:val="3BAE44AC"/>
    <w:rsid w:val="3C28B2E3"/>
    <w:rsid w:val="3CDBBF8D"/>
    <w:rsid w:val="3DF3C93F"/>
    <w:rsid w:val="3E3C325C"/>
    <w:rsid w:val="3E9523C4"/>
    <w:rsid w:val="4197F16C"/>
    <w:rsid w:val="41D1F2A0"/>
    <w:rsid w:val="42814FE8"/>
    <w:rsid w:val="43EAC9E9"/>
    <w:rsid w:val="442A12E6"/>
    <w:rsid w:val="44ECEED2"/>
    <w:rsid w:val="45753694"/>
    <w:rsid w:val="45C7D728"/>
    <w:rsid w:val="460DA71E"/>
    <w:rsid w:val="468B0D60"/>
    <w:rsid w:val="47A69FE6"/>
    <w:rsid w:val="47AC1E08"/>
    <w:rsid w:val="48DE8AF1"/>
    <w:rsid w:val="4A812D25"/>
    <w:rsid w:val="4B4CB0B9"/>
    <w:rsid w:val="4BCF9110"/>
    <w:rsid w:val="4C35E555"/>
    <w:rsid w:val="4C5977BC"/>
    <w:rsid w:val="501028D3"/>
    <w:rsid w:val="52F63A8C"/>
    <w:rsid w:val="53687E9F"/>
    <w:rsid w:val="54040A22"/>
    <w:rsid w:val="540C055E"/>
    <w:rsid w:val="550E4764"/>
    <w:rsid w:val="573BA03C"/>
    <w:rsid w:val="578C702C"/>
    <w:rsid w:val="5891FBE6"/>
    <w:rsid w:val="58D99C7C"/>
    <w:rsid w:val="5A347CF5"/>
    <w:rsid w:val="5D2998E6"/>
    <w:rsid w:val="5DE169AD"/>
    <w:rsid w:val="5E51080F"/>
    <w:rsid w:val="5E99D28D"/>
    <w:rsid w:val="5FC98067"/>
    <w:rsid w:val="5FE77DF9"/>
    <w:rsid w:val="60405755"/>
    <w:rsid w:val="6079426E"/>
    <w:rsid w:val="6080DE94"/>
    <w:rsid w:val="61574661"/>
    <w:rsid w:val="61FE9D34"/>
    <w:rsid w:val="6252216E"/>
    <w:rsid w:val="62AF3350"/>
    <w:rsid w:val="64A600D5"/>
    <w:rsid w:val="680E695F"/>
    <w:rsid w:val="689FD37A"/>
    <w:rsid w:val="6960B1C5"/>
    <w:rsid w:val="69DC9EF2"/>
    <w:rsid w:val="6D0EE118"/>
    <w:rsid w:val="6E0215AF"/>
    <w:rsid w:val="6F37A797"/>
    <w:rsid w:val="6FA25DBF"/>
    <w:rsid w:val="6FCA8FDC"/>
    <w:rsid w:val="6FE24689"/>
    <w:rsid w:val="6FE6FF37"/>
    <w:rsid w:val="7188D2F9"/>
    <w:rsid w:val="71D92C8C"/>
    <w:rsid w:val="7206B03B"/>
    <w:rsid w:val="73C86647"/>
    <w:rsid w:val="762DDBF5"/>
    <w:rsid w:val="7679EA69"/>
    <w:rsid w:val="76A00A0D"/>
    <w:rsid w:val="76AA3FF7"/>
    <w:rsid w:val="7750CC4C"/>
    <w:rsid w:val="78CD63C7"/>
    <w:rsid w:val="7A4A178F"/>
    <w:rsid w:val="7B75ABD9"/>
    <w:rsid w:val="7D29270C"/>
    <w:rsid w:val="7E045EBC"/>
  </w:rsids>
  <m:mathPr>
    <m:mathFont m:val="Cambria Math"/>
    <m:brkBin m:val="before"/>
    <m:brkBinSub m:val="--"/>
    <m:smallFrac m:val="0"/>
    <m:dispDef/>
    <m:lMargin m:val="0"/>
    <m:rMargin m:val="0"/>
    <m:defJc m:val="centerGroup"/>
    <m:wrapIndent m:val="1440"/>
    <m:intLim m:val="subSup"/>
    <m:naryLim m:val="undOvr"/>
  </m:mathPr>
  <w:themeFontLang w:val="de-A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64019"/>
  <w15:docId w15:val="{325F4C2B-CEF3-46BC-A7A4-154AC485B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4002F"/>
    <w:pPr>
      <w:spacing w:after="0" w:line="240" w:lineRule="auto"/>
    </w:pPr>
    <w:rPr>
      <w:rFonts w:ascii="Lucida Sans Techem" w:eastAsia="Times New Roman" w:hAnsi="Lucida Sans Techem" w:cs="Times New Roman"/>
      <w:sz w:val="20"/>
      <w:szCs w:val="24"/>
      <w:lang w:val="de-DE" w:eastAsia="de-DE"/>
    </w:rPr>
  </w:style>
  <w:style w:type="paragraph" w:styleId="berschrift1">
    <w:name w:val="heading 1"/>
    <w:basedOn w:val="Standard"/>
    <w:link w:val="berschrift1Zchn"/>
    <w:uiPriority w:val="9"/>
    <w:qFormat/>
    <w:rsid w:val="00052150"/>
    <w:pPr>
      <w:spacing w:before="100" w:beforeAutospacing="1" w:after="100" w:afterAutospacing="1"/>
      <w:outlineLvl w:val="0"/>
    </w:pPr>
    <w:rPr>
      <w:rFonts w:ascii="Times New Roman" w:hAnsi="Times New Roman"/>
      <w:b/>
      <w:bCs/>
      <w:kern w:val="36"/>
      <w:sz w:val="48"/>
      <w:szCs w:val="48"/>
      <w:lang w:val="de-AT" w:eastAsia="de-AT"/>
    </w:rPr>
  </w:style>
  <w:style w:type="paragraph" w:styleId="berschrift2">
    <w:name w:val="heading 2"/>
    <w:basedOn w:val="Standard"/>
    <w:next w:val="Standard"/>
    <w:link w:val="berschrift2Zchn"/>
    <w:uiPriority w:val="9"/>
    <w:unhideWhenUsed/>
    <w:qFormat/>
    <w:rsid w:val="009A7FA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242006"/>
    <w:pPr>
      <w:keepNext/>
      <w:keepLines/>
      <w:spacing w:before="40"/>
      <w:outlineLvl w:val="2"/>
    </w:pPr>
    <w:rPr>
      <w:rFonts w:asciiTheme="majorHAnsi" w:eastAsiaTheme="majorEastAsia" w:hAnsiTheme="majorHAnsi" w:cstheme="majorBidi"/>
      <w:color w:val="1F3763" w:themeColor="accent1" w:themeShade="7F"/>
      <w:sz w:val="24"/>
    </w:rPr>
  </w:style>
  <w:style w:type="paragraph" w:styleId="berschrift4">
    <w:name w:val="heading 4"/>
    <w:basedOn w:val="Standard"/>
    <w:next w:val="Standard"/>
    <w:link w:val="berschrift4Zchn"/>
    <w:uiPriority w:val="9"/>
    <w:semiHidden/>
    <w:unhideWhenUsed/>
    <w:qFormat/>
    <w:rsid w:val="009A7FA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54002F"/>
    <w:rPr>
      <w:rFonts w:cs="Times New Roman"/>
      <w:color w:val="FF0000"/>
      <w:u w:val="single"/>
    </w:rPr>
  </w:style>
  <w:style w:type="character" w:styleId="Kommentarzeichen">
    <w:name w:val="annotation reference"/>
    <w:rsid w:val="0054002F"/>
    <w:rPr>
      <w:rFonts w:cs="Times New Roman"/>
      <w:sz w:val="16"/>
      <w:szCs w:val="16"/>
    </w:rPr>
  </w:style>
  <w:style w:type="paragraph" w:styleId="StandardWeb">
    <w:name w:val="Normal (Web)"/>
    <w:basedOn w:val="Standard"/>
    <w:uiPriority w:val="99"/>
    <w:rsid w:val="0054002F"/>
  </w:style>
  <w:style w:type="paragraph" w:styleId="Kommentartext">
    <w:name w:val="annotation text"/>
    <w:basedOn w:val="Standard"/>
    <w:link w:val="KommentartextZchn"/>
    <w:rsid w:val="0054002F"/>
    <w:rPr>
      <w:szCs w:val="20"/>
    </w:rPr>
  </w:style>
  <w:style w:type="character" w:customStyle="1" w:styleId="KommentartextZchn">
    <w:name w:val="Kommentartext Zchn"/>
    <w:basedOn w:val="Absatz-Standardschriftart"/>
    <w:link w:val="Kommentartext"/>
    <w:rsid w:val="0054002F"/>
    <w:rPr>
      <w:rFonts w:ascii="Lucida Sans Techem" w:eastAsia="Times New Roman" w:hAnsi="Lucida Sans Techem" w:cs="Times New Roman"/>
      <w:sz w:val="20"/>
      <w:szCs w:val="20"/>
      <w:lang w:val="de-DE" w:eastAsia="de-DE"/>
    </w:rPr>
  </w:style>
  <w:style w:type="character" w:customStyle="1" w:styleId="Internetlink">
    <w:name w:val="Internet link"/>
    <w:rsid w:val="0054002F"/>
    <w:rPr>
      <w:color w:val="0563C1"/>
      <w:u w:val="single"/>
    </w:rPr>
  </w:style>
  <w:style w:type="paragraph" w:styleId="Kopfzeile">
    <w:name w:val="header"/>
    <w:basedOn w:val="Standard"/>
    <w:link w:val="KopfzeileZchn"/>
    <w:uiPriority w:val="99"/>
    <w:unhideWhenUsed/>
    <w:rsid w:val="006E2B51"/>
    <w:pPr>
      <w:tabs>
        <w:tab w:val="center" w:pos="4536"/>
        <w:tab w:val="right" w:pos="9072"/>
      </w:tabs>
    </w:pPr>
  </w:style>
  <w:style w:type="character" w:customStyle="1" w:styleId="KopfzeileZchn">
    <w:name w:val="Kopfzeile Zchn"/>
    <w:basedOn w:val="Absatz-Standardschriftart"/>
    <w:link w:val="Kopfzeile"/>
    <w:uiPriority w:val="99"/>
    <w:rsid w:val="006E2B51"/>
    <w:rPr>
      <w:rFonts w:ascii="Lucida Sans Techem" w:eastAsia="Times New Roman" w:hAnsi="Lucida Sans Techem" w:cs="Times New Roman"/>
      <w:sz w:val="20"/>
      <w:szCs w:val="24"/>
      <w:lang w:val="de-DE" w:eastAsia="de-DE"/>
    </w:rPr>
  </w:style>
  <w:style w:type="paragraph" w:styleId="Fuzeile">
    <w:name w:val="footer"/>
    <w:basedOn w:val="Standard"/>
    <w:link w:val="FuzeileZchn"/>
    <w:uiPriority w:val="99"/>
    <w:unhideWhenUsed/>
    <w:rsid w:val="006E2B51"/>
    <w:pPr>
      <w:tabs>
        <w:tab w:val="center" w:pos="4536"/>
        <w:tab w:val="right" w:pos="9072"/>
      </w:tabs>
    </w:pPr>
  </w:style>
  <w:style w:type="character" w:customStyle="1" w:styleId="FuzeileZchn">
    <w:name w:val="Fußzeile Zchn"/>
    <w:basedOn w:val="Absatz-Standardschriftart"/>
    <w:link w:val="Fuzeile"/>
    <w:uiPriority w:val="99"/>
    <w:rsid w:val="006E2B51"/>
    <w:rPr>
      <w:rFonts w:ascii="Lucida Sans Techem" w:eastAsia="Times New Roman" w:hAnsi="Lucida Sans Techem" w:cs="Times New Roman"/>
      <w:sz w:val="20"/>
      <w:szCs w:val="24"/>
      <w:lang w:val="de-DE" w:eastAsia="de-DE"/>
    </w:rPr>
  </w:style>
  <w:style w:type="paragraph" w:styleId="berarbeitung">
    <w:name w:val="Revision"/>
    <w:hidden/>
    <w:uiPriority w:val="99"/>
    <w:semiHidden/>
    <w:rsid w:val="00F85239"/>
    <w:pPr>
      <w:spacing w:after="0" w:line="240" w:lineRule="auto"/>
    </w:pPr>
    <w:rPr>
      <w:rFonts w:ascii="Lucida Sans Techem" w:eastAsia="Times New Roman" w:hAnsi="Lucida Sans Techem" w:cs="Times New Roman"/>
      <w:sz w:val="20"/>
      <w:szCs w:val="24"/>
      <w:lang w:val="de-DE" w:eastAsia="de-DE"/>
    </w:rPr>
  </w:style>
  <w:style w:type="character" w:styleId="NichtaufgelsteErwhnung">
    <w:name w:val="Unresolved Mention"/>
    <w:basedOn w:val="Absatz-Standardschriftart"/>
    <w:uiPriority w:val="99"/>
    <w:semiHidden/>
    <w:unhideWhenUsed/>
    <w:rsid w:val="00CF0026"/>
    <w:rPr>
      <w:color w:val="605E5C"/>
      <w:shd w:val="clear" w:color="auto" w:fill="E1DFDD"/>
    </w:rPr>
  </w:style>
  <w:style w:type="paragraph" w:styleId="Listenabsatz">
    <w:name w:val="List Paragraph"/>
    <w:basedOn w:val="Standard"/>
    <w:uiPriority w:val="34"/>
    <w:qFormat/>
    <w:rsid w:val="00B661E9"/>
    <w:pPr>
      <w:ind w:left="720"/>
      <w:contextualSpacing/>
    </w:pPr>
  </w:style>
  <w:style w:type="character" w:styleId="BesuchterLink">
    <w:name w:val="FollowedHyperlink"/>
    <w:basedOn w:val="Absatz-Standardschriftart"/>
    <w:uiPriority w:val="99"/>
    <w:semiHidden/>
    <w:unhideWhenUsed/>
    <w:rsid w:val="00A17D9B"/>
    <w:rPr>
      <w:color w:val="954F72" w:themeColor="followedHyperlink"/>
      <w:u w:val="single"/>
    </w:rPr>
  </w:style>
  <w:style w:type="character" w:customStyle="1" w:styleId="berschrift1Zchn">
    <w:name w:val="Überschrift 1 Zchn"/>
    <w:basedOn w:val="Absatz-Standardschriftart"/>
    <w:link w:val="berschrift1"/>
    <w:uiPriority w:val="9"/>
    <w:rsid w:val="00052150"/>
    <w:rPr>
      <w:rFonts w:ascii="Times New Roman" w:eastAsia="Times New Roman" w:hAnsi="Times New Roman" w:cs="Times New Roman"/>
      <w:b/>
      <w:bCs/>
      <w:kern w:val="36"/>
      <w:sz w:val="48"/>
      <w:szCs w:val="48"/>
      <w:lang w:eastAsia="de-AT"/>
    </w:rPr>
  </w:style>
  <w:style w:type="character" w:customStyle="1" w:styleId="berschrift4Zchn">
    <w:name w:val="Überschrift 4 Zchn"/>
    <w:basedOn w:val="Absatz-Standardschriftart"/>
    <w:link w:val="berschrift4"/>
    <w:uiPriority w:val="9"/>
    <w:semiHidden/>
    <w:rsid w:val="009A7FA6"/>
    <w:rPr>
      <w:rFonts w:asciiTheme="majorHAnsi" w:eastAsiaTheme="majorEastAsia" w:hAnsiTheme="majorHAnsi" w:cstheme="majorBidi"/>
      <w:i/>
      <w:iCs/>
      <w:color w:val="2F5496" w:themeColor="accent1" w:themeShade="BF"/>
      <w:sz w:val="20"/>
      <w:szCs w:val="24"/>
      <w:lang w:val="de-DE" w:eastAsia="de-DE"/>
    </w:rPr>
  </w:style>
  <w:style w:type="character" w:customStyle="1" w:styleId="berschrift2Zchn">
    <w:name w:val="Überschrift 2 Zchn"/>
    <w:basedOn w:val="Absatz-Standardschriftart"/>
    <w:link w:val="berschrift2"/>
    <w:uiPriority w:val="9"/>
    <w:rsid w:val="009A7FA6"/>
    <w:rPr>
      <w:rFonts w:asciiTheme="majorHAnsi" w:eastAsiaTheme="majorEastAsia" w:hAnsiTheme="majorHAnsi" w:cstheme="majorBidi"/>
      <w:color w:val="2F5496" w:themeColor="accent1" w:themeShade="BF"/>
      <w:sz w:val="26"/>
      <w:szCs w:val="26"/>
      <w:lang w:val="de-DE" w:eastAsia="de-DE"/>
    </w:rPr>
  </w:style>
  <w:style w:type="paragraph" w:customStyle="1" w:styleId="xmsonormal">
    <w:name w:val="x_msonormal"/>
    <w:basedOn w:val="Standard"/>
    <w:rsid w:val="0065384C"/>
    <w:rPr>
      <w:rFonts w:ascii="Calibri" w:eastAsia="Calibri" w:hAnsi="Calibri" w:cs="Calibri"/>
      <w:sz w:val="22"/>
      <w:szCs w:val="22"/>
      <w:lang w:val="de-AT" w:eastAsia="de-AT"/>
    </w:rPr>
  </w:style>
  <w:style w:type="character" w:customStyle="1" w:styleId="berschrift3Zchn">
    <w:name w:val="Überschrift 3 Zchn"/>
    <w:basedOn w:val="Absatz-Standardschriftart"/>
    <w:link w:val="berschrift3"/>
    <w:uiPriority w:val="9"/>
    <w:semiHidden/>
    <w:rsid w:val="00242006"/>
    <w:rPr>
      <w:rFonts w:asciiTheme="majorHAnsi" w:eastAsiaTheme="majorEastAsia" w:hAnsiTheme="majorHAnsi" w:cstheme="majorBidi"/>
      <w:color w:val="1F3763" w:themeColor="accent1" w:themeShade="7F"/>
      <w:sz w:val="24"/>
      <w:szCs w:val="24"/>
      <w:lang w:val="de-DE" w:eastAsia="de-DE"/>
    </w:rPr>
  </w:style>
  <w:style w:type="paragraph" w:customStyle="1" w:styleId="Default">
    <w:name w:val="Default"/>
    <w:rsid w:val="0038172A"/>
    <w:pPr>
      <w:autoSpaceDE w:val="0"/>
      <w:autoSpaceDN w:val="0"/>
      <w:adjustRightInd w:val="0"/>
      <w:spacing w:after="0" w:line="240" w:lineRule="auto"/>
    </w:pPr>
    <w:rPr>
      <w:rFonts w:ascii="Calibri" w:hAnsi="Calibri" w:cs="Calibri"/>
      <w:color w:val="000000"/>
      <w:sz w:val="24"/>
      <w:szCs w:val="24"/>
    </w:rPr>
  </w:style>
  <w:style w:type="paragraph" w:styleId="Kommentarthema">
    <w:name w:val="annotation subject"/>
    <w:basedOn w:val="Kommentartext"/>
    <w:next w:val="Kommentartext"/>
    <w:link w:val="KommentarthemaZchn"/>
    <w:uiPriority w:val="99"/>
    <w:semiHidden/>
    <w:unhideWhenUsed/>
    <w:rsid w:val="00764945"/>
    <w:rPr>
      <w:b/>
      <w:bCs/>
    </w:rPr>
  </w:style>
  <w:style w:type="character" w:customStyle="1" w:styleId="KommentarthemaZchn">
    <w:name w:val="Kommentarthema Zchn"/>
    <w:basedOn w:val="KommentartextZchn"/>
    <w:link w:val="Kommentarthema"/>
    <w:uiPriority w:val="99"/>
    <w:semiHidden/>
    <w:rsid w:val="00764945"/>
    <w:rPr>
      <w:rFonts w:ascii="Lucida Sans Techem" w:eastAsia="Times New Roman" w:hAnsi="Lucida Sans Techem" w:cs="Times New Roman"/>
      <w:b/>
      <w:bCs/>
      <w:sz w:val="20"/>
      <w:szCs w:val="20"/>
      <w:lang w:val="de-DE" w:eastAsia="de-DE"/>
    </w:rPr>
  </w:style>
  <w:style w:type="character" w:customStyle="1" w:styleId="bh-styleclass-teaser">
    <w:name w:val="bh-styleclass-teaser"/>
    <w:basedOn w:val="Absatz-Standardschriftart"/>
    <w:rsid w:val="008B600F"/>
  </w:style>
  <w:style w:type="paragraph" w:styleId="Sprechblasentext">
    <w:name w:val="Balloon Text"/>
    <w:basedOn w:val="Standard"/>
    <w:link w:val="SprechblasentextZchn"/>
    <w:uiPriority w:val="99"/>
    <w:semiHidden/>
    <w:unhideWhenUsed/>
    <w:rsid w:val="00590087"/>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90087"/>
    <w:rPr>
      <w:rFonts w:ascii="Segoe UI" w:eastAsia="Times New Roman" w:hAnsi="Segoe UI" w:cs="Segoe UI"/>
      <w:sz w:val="18"/>
      <w:szCs w:val="18"/>
      <w:lang w:val="de-DE" w:eastAsia="de-DE"/>
    </w:rPr>
  </w:style>
  <w:style w:type="character" w:customStyle="1" w:styleId="break-words">
    <w:name w:val="break-words"/>
    <w:basedOn w:val="Absatz-Standardschriftart"/>
    <w:rsid w:val="00BF0B5E"/>
  </w:style>
  <w:style w:type="character" w:customStyle="1" w:styleId="white-space-pre">
    <w:name w:val="white-space-pre"/>
    <w:basedOn w:val="Absatz-Standardschriftart"/>
    <w:rsid w:val="00BF0B5E"/>
  </w:style>
  <w:style w:type="paragraph" w:styleId="Funotentext">
    <w:name w:val="footnote text"/>
    <w:basedOn w:val="Standard"/>
    <w:link w:val="FunotentextZchn"/>
    <w:uiPriority w:val="99"/>
    <w:semiHidden/>
    <w:unhideWhenUsed/>
    <w:rsid w:val="002658D7"/>
    <w:rPr>
      <w:szCs w:val="20"/>
    </w:rPr>
  </w:style>
  <w:style w:type="character" w:customStyle="1" w:styleId="FunotentextZchn">
    <w:name w:val="Fußnotentext Zchn"/>
    <w:basedOn w:val="Absatz-Standardschriftart"/>
    <w:link w:val="Funotentext"/>
    <w:uiPriority w:val="99"/>
    <w:semiHidden/>
    <w:rsid w:val="002658D7"/>
    <w:rPr>
      <w:rFonts w:ascii="Lucida Sans Techem" w:eastAsia="Times New Roman" w:hAnsi="Lucida Sans Techem" w:cs="Times New Roman"/>
      <w:sz w:val="20"/>
      <w:szCs w:val="20"/>
      <w:lang w:val="de-DE" w:eastAsia="de-DE"/>
    </w:rPr>
  </w:style>
  <w:style w:type="character" w:styleId="Funotenzeichen">
    <w:name w:val="footnote reference"/>
    <w:basedOn w:val="Absatz-Standardschriftart"/>
    <w:uiPriority w:val="99"/>
    <w:semiHidden/>
    <w:unhideWhenUsed/>
    <w:rsid w:val="002658D7"/>
    <w:rPr>
      <w:vertAlign w:val="superscript"/>
    </w:rPr>
  </w:style>
  <w:style w:type="character" w:styleId="Fett">
    <w:name w:val="Strong"/>
    <w:basedOn w:val="Absatz-Standardschriftart"/>
    <w:uiPriority w:val="22"/>
    <w:qFormat/>
    <w:rsid w:val="00222F26"/>
    <w:rPr>
      <w:b/>
      <w:bCs/>
    </w:rPr>
  </w:style>
  <w:style w:type="character" w:customStyle="1" w:styleId="cf01">
    <w:name w:val="cf01"/>
    <w:basedOn w:val="Absatz-Standardschriftart"/>
    <w:rsid w:val="00DA494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16184">
      <w:bodyDiv w:val="1"/>
      <w:marLeft w:val="0"/>
      <w:marRight w:val="0"/>
      <w:marTop w:val="0"/>
      <w:marBottom w:val="0"/>
      <w:divBdr>
        <w:top w:val="none" w:sz="0" w:space="0" w:color="auto"/>
        <w:left w:val="none" w:sz="0" w:space="0" w:color="auto"/>
        <w:bottom w:val="none" w:sz="0" w:space="0" w:color="auto"/>
        <w:right w:val="none" w:sz="0" w:space="0" w:color="auto"/>
      </w:divBdr>
    </w:div>
    <w:div w:id="41758393">
      <w:bodyDiv w:val="1"/>
      <w:marLeft w:val="0"/>
      <w:marRight w:val="0"/>
      <w:marTop w:val="0"/>
      <w:marBottom w:val="0"/>
      <w:divBdr>
        <w:top w:val="none" w:sz="0" w:space="0" w:color="auto"/>
        <w:left w:val="none" w:sz="0" w:space="0" w:color="auto"/>
        <w:bottom w:val="none" w:sz="0" w:space="0" w:color="auto"/>
        <w:right w:val="none" w:sz="0" w:space="0" w:color="auto"/>
      </w:divBdr>
    </w:div>
    <w:div w:id="52436844">
      <w:bodyDiv w:val="1"/>
      <w:marLeft w:val="0"/>
      <w:marRight w:val="0"/>
      <w:marTop w:val="0"/>
      <w:marBottom w:val="0"/>
      <w:divBdr>
        <w:top w:val="none" w:sz="0" w:space="0" w:color="auto"/>
        <w:left w:val="none" w:sz="0" w:space="0" w:color="auto"/>
        <w:bottom w:val="none" w:sz="0" w:space="0" w:color="auto"/>
        <w:right w:val="none" w:sz="0" w:space="0" w:color="auto"/>
      </w:divBdr>
    </w:div>
    <w:div w:id="58289689">
      <w:bodyDiv w:val="1"/>
      <w:marLeft w:val="0"/>
      <w:marRight w:val="0"/>
      <w:marTop w:val="0"/>
      <w:marBottom w:val="0"/>
      <w:divBdr>
        <w:top w:val="none" w:sz="0" w:space="0" w:color="auto"/>
        <w:left w:val="none" w:sz="0" w:space="0" w:color="auto"/>
        <w:bottom w:val="none" w:sz="0" w:space="0" w:color="auto"/>
        <w:right w:val="none" w:sz="0" w:space="0" w:color="auto"/>
      </w:divBdr>
      <w:divsChild>
        <w:div w:id="294216571">
          <w:marLeft w:val="0"/>
          <w:marRight w:val="0"/>
          <w:marTop w:val="0"/>
          <w:marBottom w:val="0"/>
          <w:divBdr>
            <w:top w:val="none" w:sz="0" w:space="0" w:color="auto"/>
            <w:left w:val="none" w:sz="0" w:space="0" w:color="auto"/>
            <w:bottom w:val="none" w:sz="0" w:space="0" w:color="auto"/>
            <w:right w:val="none" w:sz="0" w:space="0" w:color="auto"/>
          </w:divBdr>
          <w:divsChild>
            <w:div w:id="190205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38012">
      <w:bodyDiv w:val="1"/>
      <w:marLeft w:val="0"/>
      <w:marRight w:val="0"/>
      <w:marTop w:val="0"/>
      <w:marBottom w:val="0"/>
      <w:divBdr>
        <w:top w:val="none" w:sz="0" w:space="0" w:color="auto"/>
        <w:left w:val="none" w:sz="0" w:space="0" w:color="auto"/>
        <w:bottom w:val="none" w:sz="0" w:space="0" w:color="auto"/>
        <w:right w:val="none" w:sz="0" w:space="0" w:color="auto"/>
      </w:divBdr>
    </w:div>
    <w:div w:id="261499649">
      <w:bodyDiv w:val="1"/>
      <w:marLeft w:val="0"/>
      <w:marRight w:val="0"/>
      <w:marTop w:val="0"/>
      <w:marBottom w:val="0"/>
      <w:divBdr>
        <w:top w:val="none" w:sz="0" w:space="0" w:color="auto"/>
        <w:left w:val="none" w:sz="0" w:space="0" w:color="auto"/>
        <w:bottom w:val="none" w:sz="0" w:space="0" w:color="auto"/>
        <w:right w:val="none" w:sz="0" w:space="0" w:color="auto"/>
      </w:divBdr>
    </w:div>
    <w:div w:id="295721869">
      <w:bodyDiv w:val="1"/>
      <w:marLeft w:val="0"/>
      <w:marRight w:val="0"/>
      <w:marTop w:val="0"/>
      <w:marBottom w:val="0"/>
      <w:divBdr>
        <w:top w:val="none" w:sz="0" w:space="0" w:color="auto"/>
        <w:left w:val="none" w:sz="0" w:space="0" w:color="auto"/>
        <w:bottom w:val="none" w:sz="0" w:space="0" w:color="auto"/>
        <w:right w:val="none" w:sz="0" w:space="0" w:color="auto"/>
      </w:divBdr>
    </w:div>
    <w:div w:id="297885241">
      <w:bodyDiv w:val="1"/>
      <w:marLeft w:val="0"/>
      <w:marRight w:val="0"/>
      <w:marTop w:val="0"/>
      <w:marBottom w:val="0"/>
      <w:divBdr>
        <w:top w:val="none" w:sz="0" w:space="0" w:color="auto"/>
        <w:left w:val="none" w:sz="0" w:space="0" w:color="auto"/>
        <w:bottom w:val="none" w:sz="0" w:space="0" w:color="auto"/>
        <w:right w:val="none" w:sz="0" w:space="0" w:color="auto"/>
      </w:divBdr>
      <w:divsChild>
        <w:div w:id="848715096">
          <w:marLeft w:val="0"/>
          <w:marRight w:val="0"/>
          <w:marTop w:val="0"/>
          <w:marBottom w:val="0"/>
          <w:divBdr>
            <w:top w:val="none" w:sz="0" w:space="0" w:color="auto"/>
            <w:left w:val="none" w:sz="0" w:space="0" w:color="auto"/>
            <w:bottom w:val="none" w:sz="0" w:space="0" w:color="auto"/>
            <w:right w:val="none" w:sz="0" w:space="0" w:color="auto"/>
          </w:divBdr>
        </w:div>
      </w:divsChild>
    </w:div>
    <w:div w:id="318919899">
      <w:bodyDiv w:val="1"/>
      <w:marLeft w:val="0"/>
      <w:marRight w:val="0"/>
      <w:marTop w:val="0"/>
      <w:marBottom w:val="0"/>
      <w:divBdr>
        <w:top w:val="none" w:sz="0" w:space="0" w:color="auto"/>
        <w:left w:val="none" w:sz="0" w:space="0" w:color="auto"/>
        <w:bottom w:val="none" w:sz="0" w:space="0" w:color="auto"/>
        <w:right w:val="none" w:sz="0" w:space="0" w:color="auto"/>
      </w:divBdr>
      <w:divsChild>
        <w:div w:id="1216964462">
          <w:marLeft w:val="0"/>
          <w:marRight w:val="0"/>
          <w:marTop w:val="0"/>
          <w:marBottom w:val="0"/>
          <w:divBdr>
            <w:top w:val="none" w:sz="0" w:space="0" w:color="auto"/>
            <w:left w:val="none" w:sz="0" w:space="0" w:color="auto"/>
            <w:bottom w:val="none" w:sz="0" w:space="0" w:color="auto"/>
            <w:right w:val="none" w:sz="0" w:space="0" w:color="auto"/>
          </w:divBdr>
          <w:divsChild>
            <w:div w:id="154979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269567">
      <w:bodyDiv w:val="1"/>
      <w:marLeft w:val="0"/>
      <w:marRight w:val="0"/>
      <w:marTop w:val="0"/>
      <w:marBottom w:val="0"/>
      <w:divBdr>
        <w:top w:val="none" w:sz="0" w:space="0" w:color="auto"/>
        <w:left w:val="none" w:sz="0" w:space="0" w:color="auto"/>
        <w:bottom w:val="none" w:sz="0" w:space="0" w:color="auto"/>
        <w:right w:val="none" w:sz="0" w:space="0" w:color="auto"/>
      </w:divBdr>
    </w:div>
    <w:div w:id="495538590">
      <w:bodyDiv w:val="1"/>
      <w:marLeft w:val="0"/>
      <w:marRight w:val="0"/>
      <w:marTop w:val="0"/>
      <w:marBottom w:val="0"/>
      <w:divBdr>
        <w:top w:val="none" w:sz="0" w:space="0" w:color="auto"/>
        <w:left w:val="none" w:sz="0" w:space="0" w:color="auto"/>
        <w:bottom w:val="none" w:sz="0" w:space="0" w:color="auto"/>
        <w:right w:val="none" w:sz="0" w:space="0" w:color="auto"/>
      </w:divBdr>
    </w:div>
    <w:div w:id="504705171">
      <w:bodyDiv w:val="1"/>
      <w:marLeft w:val="0"/>
      <w:marRight w:val="0"/>
      <w:marTop w:val="0"/>
      <w:marBottom w:val="0"/>
      <w:divBdr>
        <w:top w:val="none" w:sz="0" w:space="0" w:color="auto"/>
        <w:left w:val="none" w:sz="0" w:space="0" w:color="auto"/>
        <w:bottom w:val="none" w:sz="0" w:space="0" w:color="auto"/>
        <w:right w:val="none" w:sz="0" w:space="0" w:color="auto"/>
      </w:divBdr>
    </w:div>
    <w:div w:id="558398880">
      <w:bodyDiv w:val="1"/>
      <w:marLeft w:val="0"/>
      <w:marRight w:val="0"/>
      <w:marTop w:val="0"/>
      <w:marBottom w:val="0"/>
      <w:divBdr>
        <w:top w:val="none" w:sz="0" w:space="0" w:color="auto"/>
        <w:left w:val="none" w:sz="0" w:space="0" w:color="auto"/>
        <w:bottom w:val="none" w:sz="0" w:space="0" w:color="auto"/>
        <w:right w:val="none" w:sz="0" w:space="0" w:color="auto"/>
      </w:divBdr>
    </w:div>
    <w:div w:id="654796387">
      <w:bodyDiv w:val="1"/>
      <w:marLeft w:val="0"/>
      <w:marRight w:val="0"/>
      <w:marTop w:val="0"/>
      <w:marBottom w:val="0"/>
      <w:divBdr>
        <w:top w:val="none" w:sz="0" w:space="0" w:color="auto"/>
        <w:left w:val="none" w:sz="0" w:space="0" w:color="auto"/>
        <w:bottom w:val="none" w:sz="0" w:space="0" w:color="auto"/>
        <w:right w:val="none" w:sz="0" w:space="0" w:color="auto"/>
      </w:divBdr>
    </w:div>
    <w:div w:id="721369021">
      <w:bodyDiv w:val="1"/>
      <w:marLeft w:val="0"/>
      <w:marRight w:val="0"/>
      <w:marTop w:val="0"/>
      <w:marBottom w:val="0"/>
      <w:divBdr>
        <w:top w:val="none" w:sz="0" w:space="0" w:color="auto"/>
        <w:left w:val="none" w:sz="0" w:space="0" w:color="auto"/>
        <w:bottom w:val="none" w:sz="0" w:space="0" w:color="auto"/>
        <w:right w:val="none" w:sz="0" w:space="0" w:color="auto"/>
      </w:divBdr>
      <w:divsChild>
        <w:div w:id="279845372">
          <w:marLeft w:val="0"/>
          <w:marRight w:val="0"/>
          <w:marTop w:val="750"/>
          <w:marBottom w:val="0"/>
          <w:divBdr>
            <w:top w:val="none" w:sz="0" w:space="0" w:color="auto"/>
            <w:left w:val="none" w:sz="0" w:space="0" w:color="auto"/>
            <w:bottom w:val="none" w:sz="0" w:space="0" w:color="auto"/>
            <w:right w:val="none" w:sz="0" w:space="0" w:color="auto"/>
          </w:divBdr>
          <w:divsChild>
            <w:div w:id="288316556">
              <w:marLeft w:val="0"/>
              <w:marRight w:val="0"/>
              <w:marTop w:val="0"/>
              <w:marBottom w:val="0"/>
              <w:divBdr>
                <w:top w:val="none" w:sz="0" w:space="0" w:color="auto"/>
                <w:left w:val="none" w:sz="0" w:space="0" w:color="auto"/>
                <w:bottom w:val="none" w:sz="0" w:space="0" w:color="auto"/>
                <w:right w:val="none" w:sz="0" w:space="0" w:color="auto"/>
              </w:divBdr>
            </w:div>
          </w:divsChild>
        </w:div>
        <w:div w:id="517045424">
          <w:marLeft w:val="0"/>
          <w:marRight w:val="0"/>
          <w:marTop w:val="750"/>
          <w:marBottom w:val="0"/>
          <w:divBdr>
            <w:top w:val="none" w:sz="0" w:space="0" w:color="auto"/>
            <w:left w:val="none" w:sz="0" w:space="0" w:color="auto"/>
            <w:bottom w:val="none" w:sz="0" w:space="0" w:color="auto"/>
            <w:right w:val="none" w:sz="0" w:space="0" w:color="auto"/>
          </w:divBdr>
          <w:divsChild>
            <w:div w:id="1538659227">
              <w:marLeft w:val="0"/>
              <w:marRight w:val="0"/>
              <w:marTop w:val="0"/>
              <w:marBottom w:val="0"/>
              <w:divBdr>
                <w:top w:val="none" w:sz="0" w:space="0" w:color="auto"/>
                <w:left w:val="none" w:sz="0" w:space="0" w:color="auto"/>
                <w:bottom w:val="none" w:sz="0" w:space="0" w:color="auto"/>
                <w:right w:val="none" w:sz="0" w:space="0" w:color="auto"/>
              </w:divBdr>
            </w:div>
          </w:divsChild>
        </w:div>
        <w:div w:id="647709641">
          <w:marLeft w:val="0"/>
          <w:marRight w:val="0"/>
          <w:marTop w:val="750"/>
          <w:marBottom w:val="0"/>
          <w:divBdr>
            <w:top w:val="none" w:sz="0" w:space="0" w:color="auto"/>
            <w:left w:val="none" w:sz="0" w:space="0" w:color="auto"/>
            <w:bottom w:val="none" w:sz="0" w:space="0" w:color="auto"/>
            <w:right w:val="none" w:sz="0" w:space="0" w:color="auto"/>
          </w:divBdr>
          <w:divsChild>
            <w:div w:id="16416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82031">
      <w:bodyDiv w:val="1"/>
      <w:marLeft w:val="0"/>
      <w:marRight w:val="0"/>
      <w:marTop w:val="0"/>
      <w:marBottom w:val="0"/>
      <w:divBdr>
        <w:top w:val="none" w:sz="0" w:space="0" w:color="auto"/>
        <w:left w:val="none" w:sz="0" w:space="0" w:color="auto"/>
        <w:bottom w:val="none" w:sz="0" w:space="0" w:color="auto"/>
        <w:right w:val="none" w:sz="0" w:space="0" w:color="auto"/>
      </w:divBdr>
    </w:div>
    <w:div w:id="998734754">
      <w:bodyDiv w:val="1"/>
      <w:marLeft w:val="0"/>
      <w:marRight w:val="0"/>
      <w:marTop w:val="0"/>
      <w:marBottom w:val="0"/>
      <w:divBdr>
        <w:top w:val="none" w:sz="0" w:space="0" w:color="auto"/>
        <w:left w:val="none" w:sz="0" w:space="0" w:color="auto"/>
        <w:bottom w:val="none" w:sz="0" w:space="0" w:color="auto"/>
        <w:right w:val="none" w:sz="0" w:space="0" w:color="auto"/>
      </w:divBdr>
    </w:div>
    <w:div w:id="1063794084">
      <w:bodyDiv w:val="1"/>
      <w:marLeft w:val="0"/>
      <w:marRight w:val="0"/>
      <w:marTop w:val="0"/>
      <w:marBottom w:val="0"/>
      <w:divBdr>
        <w:top w:val="none" w:sz="0" w:space="0" w:color="auto"/>
        <w:left w:val="none" w:sz="0" w:space="0" w:color="auto"/>
        <w:bottom w:val="none" w:sz="0" w:space="0" w:color="auto"/>
        <w:right w:val="none" w:sz="0" w:space="0" w:color="auto"/>
      </w:divBdr>
    </w:div>
    <w:div w:id="1081215036">
      <w:bodyDiv w:val="1"/>
      <w:marLeft w:val="0"/>
      <w:marRight w:val="0"/>
      <w:marTop w:val="0"/>
      <w:marBottom w:val="0"/>
      <w:divBdr>
        <w:top w:val="none" w:sz="0" w:space="0" w:color="auto"/>
        <w:left w:val="none" w:sz="0" w:space="0" w:color="auto"/>
        <w:bottom w:val="none" w:sz="0" w:space="0" w:color="auto"/>
        <w:right w:val="none" w:sz="0" w:space="0" w:color="auto"/>
      </w:divBdr>
    </w:div>
    <w:div w:id="1098135809">
      <w:bodyDiv w:val="1"/>
      <w:marLeft w:val="0"/>
      <w:marRight w:val="0"/>
      <w:marTop w:val="0"/>
      <w:marBottom w:val="0"/>
      <w:divBdr>
        <w:top w:val="none" w:sz="0" w:space="0" w:color="auto"/>
        <w:left w:val="none" w:sz="0" w:space="0" w:color="auto"/>
        <w:bottom w:val="none" w:sz="0" w:space="0" w:color="auto"/>
        <w:right w:val="none" w:sz="0" w:space="0" w:color="auto"/>
      </w:divBdr>
    </w:div>
    <w:div w:id="1148060179">
      <w:bodyDiv w:val="1"/>
      <w:marLeft w:val="0"/>
      <w:marRight w:val="0"/>
      <w:marTop w:val="0"/>
      <w:marBottom w:val="0"/>
      <w:divBdr>
        <w:top w:val="none" w:sz="0" w:space="0" w:color="auto"/>
        <w:left w:val="none" w:sz="0" w:space="0" w:color="auto"/>
        <w:bottom w:val="none" w:sz="0" w:space="0" w:color="auto"/>
        <w:right w:val="none" w:sz="0" w:space="0" w:color="auto"/>
      </w:divBdr>
    </w:div>
    <w:div w:id="1223447712">
      <w:bodyDiv w:val="1"/>
      <w:marLeft w:val="0"/>
      <w:marRight w:val="0"/>
      <w:marTop w:val="0"/>
      <w:marBottom w:val="0"/>
      <w:divBdr>
        <w:top w:val="none" w:sz="0" w:space="0" w:color="auto"/>
        <w:left w:val="none" w:sz="0" w:space="0" w:color="auto"/>
        <w:bottom w:val="none" w:sz="0" w:space="0" w:color="auto"/>
        <w:right w:val="none" w:sz="0" w:space="0" w:color="auto"/>
      </w:divBdr>
    </w:div>
    <w:div w:id="1228764074">
      <w:bodyDiv w:val="1"/>
      <w:marLeft w:val="0"/>
      <w:marRight w:val="0"/>
      <w:marTop w:val="0"/>
      <w:marBottom w:val="0"/>
      <w:divBdr>
        <w:top w:val="none" w:sz="0" w:space="0" w:color="auto"/>
        <w:left w:val="none" w:sz="0" w:space="0" w:color="auto"/>
        <w:bottom w:val="none" w:sz="0" w:space="0" w:color="auto"/>
        <w:right w:val="none" w:sz="0" w:space="0" w:color="auto"/>
      </w:divBdr>
      <w:divsChild>
        <w:div w:id="1361279707">
          <w:marLeft w:val="0"/>
          <w:marRight w:val="0"/>
          <w:marTop w:val="0"/>
          <w:marBottom w:val="0"/>
          <w:divBdr>
            <w:top w:val="none" w:sz="0" w:space="0" w:color="auto"/>
            <w:left w:val="none" w:sz="0" w:space="0" w:color="auto"/>
            <w:bottom w:val="none" w:sz="0" w:space="0" w:color="auto"/>
            <w:right w:val="none" w:sz="0" w:space="0" w:color="auto"/>
          </w:divBdr>
          <w:divsChild>
            <w:div w:id="91441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841152">
      <w:bodyDiv w:val="1"/>
      <w:marLeft w:val="0"/>
      <w:marRight w:val="0"/>
      <w:marTop w:val="0"/>
      <w:marBottom w:val="0"/>
      <w:divBdr>
        <w:top w:val="none" w:sz="0" w:space="0" w:color="auto"/>
        <w:left w:val="none" w:sz="0" w:space="0" w:color="auto"/>
        <w:bottom w:val="none" w:sz="0" w:space="0" w:color="auto"/>
        <w:right w:val="none" w:sz="0" w:space="0" w:color="auto"/>
      </w:divBdr>
    </w:div>
    <w:div w:id="1275021684">
      <w:bodyDiv w:val="1"/>
      <w:marLeft w:val="0"/>
      <w:marRight w:val="0"/>
      <w:marTop w:val="0"/>
      <w:marBottom w:val="0"/>
      <w:divBdr>
        <w:top w:val="none" w:sz="0" w:space="0" w:color="auto"/>
        <w:left w:val="none" w:sz="0" w:space="0" w:color="auto"/>
        <w:bottom w:val="none" w:sz="0" w:space="0" w:color="auto"/>
        <w:right w:val="none" w:sz="0" w:space="0" w:color="auto"/>
      </w:divBdr>
      <w:divsChild>
        <w:div w:id="304622917">
          <w:marLeft w:val="0"/>
          <w:marRight w:val="0"/>
          <w:marTop w:val="1050"/>
          <w:marBottom w:val="0"/>
          <w:divBdr>
            <w:top w:val="none" w:sz="0" w:space="0" w:color="auto"/>
            <w:left w:val="none" w:sz="0" w:space="0" w:color="auto"/>
            <w:bottom w:val="none" w:sz="0" w:space="0" w:color="auto"/>
            <w:right w:val="none" w:sz="0" w:space="0" w:color="auto"/>
          </w:divBdr>
          <w:divsChild>
            <w:div w:id="314189694">
              <w:marLeft w:val="0"/>
              <w:marRight w:val="0"/>
              <w:marTop w:val="0"/>
              <w:marBottom w:val="0"/>
              <w:divBdr>
                <w:top w:val="none" w:sz="0" w:space="0" w:color="auto"/>
                <w:left w:val="none" w:sz="0" w:space="0" w:color="auto"/>
                <w:bottom w:val="none" w:sz="0" w:space="0" w:color="auto"/>
                <w:right w:val="none" w:sz="0" w:space="0" w:color="auto"/>
              </w:divBdr>
            </w:div>
          </w:divsChild>
        </w:div>
        <w:div w:id="363136471">
          <w:marLeft w:val="0"/>
          <w:marRight w:val="0"/>
          <w:marTop w:val="1500"/>
          <w:marBottom w:val="0"/>
          <w:divBdr>
            <w:top w:val="none" w:sz="0" w:space="0" w:color="auto"/>
            <w:left w:val="none" w:sz="0" w:space="0" w:color="auto"/>
            <w:bottom w:val="none" w:sz="0" w:space="0" w:color="auto"/>
            <w:right w:val="none" w:sz="0" w:space="0" w:color="auto"/>
          </w:divBdr>
        </w:div>
      </w:divsChild>
    </w:div>
    <w:div w:id="1299143528">
      <w:bodyDiv w:val="1"/>
      <w:marLeft w:val="0"/>
      <w:marRight w:val="0"/>
      <w:marTop w:val="0"/>
      <w:marBottom w:val="0"/>
      <w:divBdr>
        <w:top w:val="none" w:sz="0" w:space="0" w:color="auto"/>
        <w:left w:val="none" w:sz="0" w:space="0" w:color="auto"/>
        <w:bottom w:val="none" w:sz="0" w:space="0" w:color="auto"/>
        <w:right w:val="none" w:sz="0" w:space="0" w:color="auto"/>
      </w:divBdr>
    </w:div>
    <w:div w:id="1349941009">
      <w:bodyDiv w:val="1"/>
      <w:marLeft w:val="0"/>
      <w:marRight w:val="0"/>
      <w:marTop w:val="0"/>
      <w:marBottom w:val="0"/>
      <w:divBdr>
        <w:top w:val="none" w:sz="0" w:space="0" w:color="auto"/>
        <w:left w:val="none" w:sz="0" w:space="0" w:color="auto"/>
        <w:bottom w:val="none" w:sz="0" w:space="0" w:color="auto"/>
        <w:right w:val="none" w:sz="0" w:space="0" w:color="auto"/>
      </w:divBdr>
    </w:div>
    <w:div w:id="1443765892">
      <w:bodyDiv w:val="1"/>
      <w:marLeft w:val="0"/>
      <w:marRight w:val="0"/>
      <w:marTop w:val="0"/>
      <w:marBottom w:val="0"/>
      <w:divBdr>
        <w:top w:val="none" w:sz="0" w:space="0" w:color="auto"/>
        <w:left w:val="none" w:sz="0" w:space="0" w:color="auto"/>
        <w:bottom w:val="none" w:sz="0" w:space="0" w:color="auto"/>
        <w:right w:val="none" w:sz="0" w:space="0" w:color="auto"/>
      </w:divBdr>
    </w:div>
    <w:div w:id="1473983491">
      <w:bodyDiv w:val="1"/>
      <w:marLeft w:val="0"/>
      <w:marRight w:val="0"/>
      <w:marTop w:val="0"/>
      <w:marBottom w:val="0"/>
      <w:divBdr>
        <w:top w:val="none" w:sz="0" w:space="0" w:color="auto"/>
        <w:left w:val="none" w:sz="0" w:space="0" w:color="auto"/>
        <w:bottom w:val="none" w:sz="0" w:space="0" w:color="auto"/>
        <w:right w:val="none" w:sz="0" w:space="0" w:color="auto"/>
      </w:divBdr>
    </w:div>
    <w:div w:id="1571428433">
      <w:bodyDiv w:val="1"/>
      <w:marLeft w:val="0"/>
      <w:marRight w:val="0"/>
      <w:marTop w:val="0"/>
      <w:marBottom w:val="0"/>
      <w:divBdr>
        <w:top w:val="none" w:sz="0" w:space="0" w:color="auto"/>
        <w:left w:val="none" w:sz="0" w:space="0" w:color="auto"/>
        <w:bottom w:val="none" w:sz="0" w:space="0" w:color="auto"/>
        <w:right w:val="none" w:sz="0" w:space="0" w:color="auto"/>
      </w:divBdr>
    </w:div>
    <w:div w:id="1648513251">
      <w:bodyDiv w:val="1"/>
      <w:marLeft w:val="0"/>
      <w:marRight w:val="0"/>
      <w:marTop w:val="0"/>
      <w:marBottom w:val="0"/>
      <w:divBdr>
        <w:top w:val="none" w:sz="0" w:space="0" w:color="auto"/>
        <w:left w:val="none" w:sz="0" w:space="0" w:color="auto"/>
        <w:bottom w:val="none" w:sz="0" w:space="0" w:color="auto"/>
        <w:right w:val="none" w:sz="0" w:space="0" w:color="auto"/>
      </w:divBdr>
    </w:div>
    <w:div w:id="1708797430">
      <w:bodyDiv w:val="1"/>
      <w:marLeft w:val="0"/>
      <w:marRight w:val="0"/>
      <w:marTop w:val="0"/>
      <w:marBottom w:val="0"/>
      <w:divBdr>
        <w:top w:val="none" w:sz="0" w:space="0" w:color="auto"/>
        <w:left w:val="none" w:sz="0" w:space="0" w:color="auto"/>
        <w:bottom w:val="none" w:sz="0" w:space="0" w:color="auto"/>
        <w:right w:val="none" w:sz="0" w:space="0" w:color="auto"/>
      </w:divBdr>
    </w:div>
    <w:div w:id="1716613863">
      <w:bodyDiv w:val="1"/>
      <w:marLeft w:val="0"/>
      <w:marRight w:val="0"/>
      <w:marTop w:val="0"/>
      <w:marBottom w:val="0"/>
      <w:divBdr>
        <w:top w:val="none" w:sz="0" w:space="0" w:color="auto"/>
        <w:left w:val="none" w:sz="0" w:space="0" w:color="auto"/>
        <w:bottom w:val="none" w:sz="0" w:space="0" w:color="auto"/>
        <w:right w:val="none" w:sz="0" w:space="0" w:color="auto"/>
      </w:divBdr>
    </w:div>
    <w:div w:id="1762487018">
      <w:bodyDiv w:val="1"/>
      <w:marLeft w:val="0"/>
      <w:marRight w:val="0"/>
      <w:marTop w:val="0"/>
      <w:marBottom w:val="0"/>
      <w:divBdr>
        <w:top w:val="none" w:sz="0" w:space="0" w:color="auto"/>
        <w:left w:val="none" w:sz="0" w:space="0" w:color="auto"/>
        <w:bottom w:val="none" w:sz="0" w:space="0" w:color="auto"/>
        <w:right w:val="none" w:sz="0" w:space="0" w:color="auto"/>
      </w:divBdr>
    </w:div>
    <w:div w:id="1775128617">
      <w:bodyDiv w:val="1"/>
      <w:marLeft w:val="0"/>
      <w:marRight w:val="0"/>
      <w:marTop w:val="0"/>
      <w:marBottom w:val="0"/>
      <w:divBdr>
        <w:top w:val="none" w:sz="0" w:space="0" w:color="auto"/>
        <w:left w:val="none" w:sz="0" w:space="0" w:color="auto"/>
        <w:bottom w:val="none" w:sz="0" w:space="0" w:color="auto"/>
        <w:right w:val="none" w:sz="0" w:space="0" w:color="auto"/>
      </w:divBdr>
    </w:div>
    <w:div w:id="1778284710">
      <w:bodyDiv w:val="1"/>
      <w:marLeft w:val="0"/>
      <w:marRight w:val="0"/>
      <w:marTop w:val="0"/>
      <w:marBottom w:val="0"/>
      <w:divBdr>
        <w:top w:val="none" w:sz="0" w:space="0" w:color="auto"/>
        <w:left w:val="none" w:sz="0" w:space="0" w:color="auto"/>
        <w:bottom w:val="none" w:sz="0" w:space="0" w:color="auto"/>
        <w:right w:val="none" w:sz="0" w:space="0" w:color="auto"/>
      </w:divBdr>
    </w:div>
    <w:div w:id="1796026211">
      <w:bodyDiv w:val="1"/>
      <w:marLeft w:val="0"/>
      <w:marRight w:val="0"/>
      <w:marTop w:val="0"/>
      <w:marBottom w:val="0"/>
      <w:divBdr>
        <w:top w:val="none" w:sz="0" w:space="0" w:color="auto"/>
        <w:left w:val="none" w:sz="0" w:space="0" w:color="auto"/>
        <w:bottom w:val="none" w:sz="0" w:space="0" w:color="auto"/>
        <w:right w:val="none" w:sz="0" w:space="0" w:color="auto"/>
      </w:divBdr>
    </w:div>
    <w:div w:id="1860195177">
      <w:bodyDiv w:val="1"/>
      <w:marLeft w:val="0"/>
      <w:marRight w:val="0"/>
      <w:marTop w:val="0"/>
      <w:marBottom w:val="0"/>
      <w:divBdr>
        <w:top w:val="none" w:sz="0" w:space="0" w:color="auto"/>
        <w:left w:val="none" w:sz="0" w:space="0" w:color="auto"/>
        <w:bottom w:val="none" w:sz="0" w:space="0" w:color="auto"/>
        <w:right w:val="none" w:sz="0" w:space="0" w:color="auto"/>
      </w:divBdr>
    </w:div>
    <w:div w:id="1876037534">
      <w:bodyDiv w:val="1"/>
      <w:marLeft w:val="0"/>
      <w:marRight w:val="0"/>
      <w:marTop w:val="0"/>
      <w:marBottom w:val="0"/>
      <w:divBdr>
        <w:top w:val="none" w:sz="0" w:space="0" w:color="auto"/>
        <w:left w:val="none" w:sz="0" w:space="0" w:color="auto"/>
        <w:bottom w:val="none" w:sz="0" w:space="0" w:color="auto"/>
        <w:right w:val="none" w:sz="0" w:space="0" w:color="auto"/>
      </w:divBdr>
    </w:div>
    <w:div w:id="1882982541">
      <w:bodyDiv w:val="1"/>
      <w:marLeft w:val="0"/>
      <w:marRight w:val="0"/>
      <w:marTop w:val="0"/>
      <w:marBottom w:val="0"/>
      <w:divBdr>
        <w:top w:val="none" w:sz="0" w:space="0" w:color="auto"/>
        <w:left w:val="none" w:sz="0" w:space="0" w:color="auto"/>
        <w:bottom w:val="none" w:sz="0" w:space="0" w:color="auto"/>
        <w:right w:val="none" w:sz="0" w:space="0" w:color="auto"/>
      </w:divBdr>
    </w:div>
    <w:div w:id="1942029931">
      <w:bodyDiv w:val="1"/>
      <w:marLeft w:val="0"/>
      <w:marRight w:val="0"/>
      <w:marTop w:val="0"/>
      <w:marBottom w:val="0"/>
      <w:divBdr>
        <w:top w:val="none" w:sz="0" w:space="0" w:color="auto"/>
        <w:left w:val="none" w:sz="0" w:space="0" w:color="auto"/>
        <w:bottom w:val="none" w:sz="0" w:space="0" w:color="auto"/>
        <w:right w:val="none" w:sz="0" w:space="0" w:color="auto"/>
      </w:divBdr>
    </w:div>
    <w:div w:id="1947734726">
      <w:bodyDiv w:val="1"/>
      <w:marLeft w:val="0"/>
      <w:marRight w:val="0"/>
      <w:marTop w:val="0"/>
      <w:marBottom w:val="0"/>
      <w:divBdr>
        <w:top w:val="none" w:sz="0" w:space="0" w:color="auto"/>
        <w:left w:val="none" w:sz="0" w:space="0" w:color="auto"/>
        <w:bottom w:val="none" w:sz="0" w:space="0" w:color="auto"/>
        <w:right w:val="none" w:sz="0" w:space="0" w:color="auto"/>
      </w:divBdr>
    </w:div>
    <w:div w:id="1958609023">
      <w:bodyDiv w:val="1"/>
      <w:marLeft w:val="0"/>
      <w:marRight w:val="0"/>
      <w:marTop w:val="0"/>
      <w:marBottom w:val="0"/>
      <w:divBdr>
        <w:top w:val="none" w:sz="0" w:space="0" w:color="auto"/>
        <w:left w:val="none" w:sz="0" w:space="0" w:color="auto"/>
        <w:bottom w:val="none" w:sz="0" w:space="0" w:color="auto"/>
        <w:right w:val="none" w:sz="0" w:space="0" w:color="auto"/>
      </w:divBdr>
    </w:div>
    <w:div w:id="2093769096">
      <w:bodyDiv w:val="1"/>
      <w:marLeft w:val="0"/>
      <w:marRight w:val="0"/>
      <w:marTop w:val="0"/>
      <w:marBottom w:val="0"/>
      <w:divBdr>
        <w:top w:val="none" w:sz="0" w:space="0" w:color="auto"/>
        <w:left w:val="none" w:sz="0" w:space="0" w:color="auto"/>
        <w:bottom w:val="none" w:sz="0" w:space="0" w:color="auto"/>
        <w:right w:val="none" w:sz="0" w:space="0" w:color="auto"/>
      </w:divBdr>
      <w:divsChild>
        <w:div w:id="1732803198">
          <w:marLeft w:val="0"/>
          <w:marRight w:val="0"/>
          <w:marTop w:val="1050"/>
          <w:marBottom w:val="0"/>
          <w:divBdr>
            <w:top w:val="none" w:sz="0" w:space="0" w:color="auto"/>
            <w:left w:val="none" w:sz="0" w:space="0" w:color="auto"/>
            <w:bottom w:val="none" w:sz="0" w:space="0" w:color="auto"/>
            <w:right w:val="none" w:sz="0" w:space="0" w:color="auto"/>
          </w:divBdr>
          <w:divsChild>
            <w:div w:id="1166626050">
              <w:marLeft w:val="0"/>
              <w:marRight w:val="0"/>
              <w:marTop w:val="0"/>
              <w:marBottom w:val="0"/>
              <w:divBdr>
                <w:top w:val="none" w:sz="0" w:space="0" w:color="auto"/>
                <w:left w:val="none" w:sz="0" w:space="0" w:color="auto"/>
                <w:bottom w:val="none" w:sz="0" w:space="0" w:color="auto"/>
                <w:right w:val="none" w:sz="0" w:space="0" w:color="auto"/>
              </w:divBdr>
            </w:div>
          </w:divsChild>
        </w:div>
        <w:div w:id="1896161112">
          <w:marLeft w:val="0"/>
          <w:marRight w:val="0"/>
          <w:marTop w:val="1050"/>
          <w:marBottom w:val="0"/>
          <w:divBdr>
            <w:top w:val="none" w:sz="0" w:space="0" w:color="auto"/>
            <w:left w:val="none" w:sz="0" w:space="0" w:color="auto"/>
            <w:bottom w:val="none" w:sz="0" w:space="0" w:color="auto"/>
            <w:right w:val="none" w:sz="0" w:space="0" w:color="auto"/>
          </w:divBdr>
          <w:divsChild>
            <w:div w:id="167838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699713">
      <w:bodyDiv w:val="1"/>
      <w:marLeft w:val="0"/>
      <w:marRight w:val="0"/>
      <w:marTop w:val="0"/>
      <w:marBottom w:val="0"/>
      <w:divBdr>
        <w:top w:val="none" w:sz="0" w:space="0" w:color="auto"/>
        <w:left w:val="none" w:sz="0" w:space="0" w:color="auto"/>
        <w:bottom w:val="none" w:sz="0" w:space="0" w:color="auto"/>
        <w:right w:val="none" w:sz="0" w:space="0" w:color="auto"/>
      </w:divBdr>
    </w:div>
    <w:div w:id="2123720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ernhard.madlener@communications.co.a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oataround.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ataround.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ommunications.co.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F256585-02C7-43C4-A3EA-32807D0E2A58}">
  <we:reference id="2bbca0be-d728-44e2-921d-90013f03e8fd" version="1.9.0.0" store="EXCatalog" storeType="EXCatalog"/>
  <we:alternateReferences>
    <we:reference id="WA200005826" version="1.9.0.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002E180B67E7244AC7667A4E0020BD7" ma:contentTypeVersion="12" ma:contentTypeDescription="Ein neues Dokument erstellen." ma:contentTypeScope="" ma:versionID="472096808e9d4a8bde6f56fef5001e64">
  <xsd:schema xmlns:xsd="http://www.w3.org/2001/XMLSchema" xmlns:xs="http://www.w3.org/2001/XMLSchema" xmlns:p="http://schemas.microsoft.com/office/2006/metadata/properties" xmlns:ns2="96526952-e4b4-4bb2-ba40-469acf3f6067" xmlns:ns3="ca34de44-7d73-4221-9a30-fa7e5f8c4ed0" targetNamespace="http://schemas.microsoft.com/office/2006/metadata/properties" ma:root="true" ma:fieldsID="5c5caafc387a792e2c71e12174785b08" ns2:_="" ns3:_="">
    <xsd:import namespace="96526952-e4b4-4bb2-ba40-469acf3f6067"/>
    <xsd:import namespace="ca34de44-7d73-4221-9a30-fa7e5f8c4e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526952-e4b4-4bb2-ba40-469acf3f60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aae0deb-0a09-4dae-a154-258b4802667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34de44-7d73-4221-9a30-fa7e5f8c4ed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7ab35c4-c012-4a62-9bf9-a5f822230ebe}" ma:internalName="TaxCatchAll" ma:showField="CatchAllData" ma:web="ca34de44-7d73-4221-9a30-fa7e5f8c4e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6526952-e4b4-4bb2-ba40-469acf3f6067">
      <Terms xmlns="http://schemas.microsoft.com/office/infopath/2007/PartnerControls"/>
    </lcf76f155ced4ddcb4097134ff3c332f>
    <TaxCatchAll xmlns="ca34de44-7d73-4221-9a30-fa7e5f8c4ed0" xsi:nil="true"/>
  </documentManagement>
</p:properties>
</file>

<file path=customXml/itemProps1.xml><?xml version="1.0" encoding="utf-8"?>
<ds:datastoreItem xmlns:ds="http://schemas.openxmlformats.org/officeDocument/2006/customXml" ds:itemID="{2AF637AE-8016-4745-9EC6-F956A2F12DC0}">
  <ds:schemaRefs>
    <ds:schemaRef ds:uri="http://schemas.microsoft.com/sharepoint/v3/contenttype/forms"/>
  </ds:schemaRefs>
</ds:datastoreItem>
</file>

<file path=customXml/itemProps2.xml><?xml version="1.0" encoding="utf-8"?>
<ds:datastoreItem xmlns:ds="http://schemas.openxmlformats.org/officeDocument/2006/customXml" ds:itemID="{108E39A6-4BE8-4E6D-A34B-B057B5AB8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526952-e4b4-4bb2-ba40-469acf3f6067"/>
    <ds:schemaRef ds:uri="ca34de44-7d73-4221-9a30-fa7e5f8c4e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7D7214-D139-4CC9-A01C-F7E723D4C07E}">
  <ds:schemaRefs>
    <ds:schemaRef ds:uri="http://schemas.openxmlformats.org/officeDocument/2006/bibliography"/>
  </ds:schemaRefs>
</ds:datastoreItem>
</file>

<file path=customXml/itemProps4.xml><?xml version="1.0" encoding="utf-8"?>
<ds:datastoreItem xmlns:ds="http://schemas.openxmlformats.org/officeDocument/2006/customXml" ds:itemID="{D866E600-79EB-4359-BC33-5814AEE7D668}">
  <ds:schemaRefs>
    <ds:schemaRef ds:uri="http://schemas.microsoft.com/office/2006/metadata/properties"/>
    <ds:schemaRef ds:uri="http://schemas.microsoft.com/office/infopath/2007/PartnerControls"/>
    <ds:schemaRef ds:uri="96526952-e4b4-4bb2-ba40-469acf3f6067"/>
    <ds:schemaRef ds:uri="ca34de44-7d73-4221-9a30-fa7e5f8c4ed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807</Words>
  <Characters>5089</Characters>
  <Application>Microsoft Office Word</Application>
  <DocSecurity>0</DocSecurity>
  <Lines>42</Lines>
  <Paragraphs>11</Paragraphs>
  <ScaleCrop>false</ScaleCrop>
  <Company/>
  <LinksUpToDate>false</LinksUpToDate>
  <CharactersWithSpaces>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dc:creator>
  <cp:keywords/>
  <dc:description/>
  <cp:lastModifiedBy>Isabella Holtmann</cp:lastModifiedBy>
  <cp:revision>8</cp:revision>
  <cp:lastPrinted>2026-07-16T07:28:00Z</cp:lastPrinted>
  <dcterms:created xsi:type="dcterms:W3CDTF">2026-07-16T07:20:00Z</dcterms:created>
  <dcterms:modified xsi:type="dcterms:W3CDTF">2026-07-16T07:29:00Z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MSIP_Label_d51f368b-7dd9-4732-9e98-5ef3847f90fc_Enabled">
    <vt:lpwstr>true</vt:lpwstr>
  </property>
  <property fmtid="{D5CDD505-2E9C-101B-9397-08002B2CF9AE}" pid="4" name="MSIP_Label_d51f368b-7dd9-4732-9e98-5ef3847f90fc_SetDate">
    <vt:lpwstr>2025-10-09T09:10:32Z</vt:lpwstr>
  </property>
  <property fmtid="{D5CDD505-2E9C-101B-9397-08002B2CF9AE}" pid="5" name="MSIP_Label_d51f368b-7dd9-4732-9e98-5ef3847f90fc_Method">
    <vt:lpwstr>Standard</vt:lpwstr>
  </property>
  <property fmtid="{D5CDD505-2E9C-101B-9397-08002B2CF9AE}" pid="6" name="MSIP_Label_d51f368b-7dd9-4732-9e98-5ef3847f90fc_Name">
    <vt:lpwstr>Internal</vt:lpwstr>
  </property>
  <property fmtid="{D5CDD505-2E9C-101B-9397-08002B2CF9AE}" pid="7" name="MSIP_Label_d51f368b-7dd9-4732-9e98-5ef3847f90fc_SiteId">
    <vt:lpwstr>47cece2d-9b09-4680-94f4-f2df4c683a38</vt:lpwstr>
  </property>
  <property fmtid="{D5CDD505-2E9C-101B-9397-08002B2CF9AE}" pid="8" name="MSIP_Label_d51f368b-7dd9-4732-9e98-5ef3847f90fc_ActionId">
    <vt:lpwstr>cbebd395-8d5d-4ccb-b26e-cc211078dea1</vt:lpwstr>
  </property>
  <property fmtid="{D5CDD505-2E9C-101B-9397-08002B2CF9AE}" pid="9" name="MSIP_Label_d51f368b-7dd9-4732-9e98-5ef3847f90fc_ContentBits">
    <vt:lpwstr>0</vt:lpwstr>
  </property>
  <property fmtid="{D5CDD505-2E9C-101B-9397-08002B2CF9AE}" pid="10" name="MSIP_Label_d51f368b-7dd9-4732-9e98-5ef3847f90fc_Tag">
    <vt:lpwstr>10, 3, 0, 1</vt:lpwstr>
  </property>
  <property fmtid="{D5CDD505-2E9C-101B-9397-08002B2CF9AE}" pid="11" name="ContentTypeId">
    <vt:lpwstr>0x010100B002E180B67E7244AC7667A4E0020BD7</vt:lpwstr>
  </property>
</Properties>
</file>